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ADF91" w14:textId="54FEEB2B" w:rsidR="00C17618" w:rsidRDefault="00D76415" w:rsidP="00C17618">
      <w:r>
        <w:rPr>
          <w:noProof/>
        </w:rPr>
        <w:drawing>
          <wp:inline distT="0" distB="0" distL="0" distR="0" wp14:anchorId="5290BD91" wp14:editId="42F9A2AA">
            <wp:extent cx="6400800" cy="2756611"/>
            <wp:effectExtent l="0" t="0" r="0" b="5715"/>
            <wp:docPr id="86934922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9349223" name="Picture 1">
                      <a:extLst>
                        <a:ext uri="{C183D7F6-B498-43B3-948B-1728B52AA6E4}">
                          <adec:decorative xmlns:adec="http://schemas.microsoft.com/office/drawing/2017/decorative" val="1"/>
                        </a:ext>
                      </a:extLst>
                    </pic:cNvPr>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00800" cy="2756611"/>
                    </a:xfrm>
                    <a:prstGeom prst="rect">
                      <a:avLst/>
                    </a:prstGeom>
                  </pic:spPr>
                </pic:pic>
              </a:graphicData>
            </a:graphic>
          </wp:inline>
        </w:drawing>
      </w:r>
    </w:p>
    <w:p w14:paraId="593B65EA" w14:textId="6770C7EE" w:rsidR="004F14D1" w:rsidRDefault="00B96EFE">
      <w:r>
        <w:rPr>
          <w:noProof/>
        </w:rPr>
        <mc:AlternateContent>
          <mc:Choice Requires="wps">
            <w:drawing>
              <wp:inline distT="0" distB="0" distL="0" distR="0" wp14:anchorId="30DE2863" wp14:editId="60AB014C">
                <wp:extent cx="6400800" cy="928468"/>
                <wp:effectExtent l="0" t="0" r="19050" b="241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928468"/>
                        </a:xfrm>
                        <a:prstGeom prst="rect">
                          <a:avLst/>
                        </a:prstGeom>
                        <a:solidFill>
                          <a:schemeClr val="accent1"/>
                        </a:solidFill>
                        <a:ln w="9525">
                          <a:solidFill>
                            <a:srgbClr val="000000"/>
                          </a:solidFill>
                          <a:miter lim="800000"/>
                          <a:headEnd/>
                          <a:tailEnd/>
                        </a:ln>
                      </wps:spPr>
                      <wps:txbx>
                        <w:txbxContent>
                          <w:p w14:paraId="3CB49EFE" w14:textId="675A5C03" w:rsidR="00B96EFE" w:rsidRPr="00B96EFE" w:rsidRDefault="00B96EFE" w:rsidP="00B96EFE">
                            <w:pPr>
                              <w:pStyle w:val="Title"/>
                            </w:pPr>
                            <w:r>
                              <w:t xml:space="preserve">Privacy Regulation Roundup – </w:t>
                            </w:r>
                            <w:r w:rsidR="003D1BA9">
                              <w:t>April</w:t>
                            </w:r>
                            <w:r>
                              <w:t xml:space="preserve"> 2024</w:t>
                            </w:r>
                          </w:p>
                        </w:txbxContent>
                      </wps:txbx>
                      <wps:bodyPr rot="0" vert="horz" wrap="square" lIns="91440" tIns="45720" rIns="91440" bIns="45720" anchor="ctr" anchorCtr="0">
                        <a:noAutofit/>
                      </wps:bodyPr>
                    </wps:wsp>
                  </a:graphicData>
                </a:graphic>
              </wp:inline>
            </w:drawing>
          </mc:Choice>
          <mc:Fallback>
            <w:pict>
              <v:shapetype w14:anchorId="30DE2863" id="_x0000_t202" coordsize="21600,21600" o:spt="202" path="m,l,21600r21600,l21600,xe">
                <v:stroke joinstyle="miter"/>
                <v:path gradientshapeok="t" o:connecttype="rect"/>
              </v:shapetype>
              <v:shape id="Text Box 2" o:spid="_x0000_s1026" type="#_x0000_t202" style="width:7in;height:73.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" fillcolor="#29475f [3204]">
                <v:textbox>
                  <w:txbxContent>
                    <w:p w14:paraId="3CB49EFE" w14:textId="675A5C03" w:rsidR="00B96EFE" w:rsidRPr="00B96EFE" w:rsidRDefault="00B96EFE" w:rsidP="00B96EFE">
                      <w:pPr>
                        <w:pStyle w:val="Title"/>
                      </w:pPr>
                      <w:r>
                        <w:t xml:space="preserve">Privacy Regulation Roundup – </w:t>
                      </w:r>
                      <w:r w:rsidR="003D1BA9">
                        <w:t>April</w:t>
                      </w:r>
                      <w:r>
                        <w:t xml:space="preserve"> 2024</w:t>
                      </w:r>
                    </w:p>
                  </w:txbxContent>
                </v:textbox>
                <w10:anchorlock/>
              </v:shape>
            </w:pict>
          </mc:Fallback>
        </mc:AlternateContent>
      </w:r>
    </w:p>
    <w:p w14:paraId="79F3EF28" w14:textId="38F990F9" w:rsidR="00ED7477" w:rsidRDefault="00ED7477">
      <w:r w:rsidRPr="00ED7477">
        <w:t>This Privacy Regulation Roundup summarizes the latest major global privacy regulatory developments, announcements, and changes. This report is updated on a monthly basis. For each relevant regulatory activity, you can find actionable Info-Tech analyst insights and links to useful Info-Tech research that can assist you with becoming compliant.</w:t>
      </w:r>
    </w:p>
    <w:p w14:paraId="76846F9B" w14:textId="77777777" w:rsidR="00ED7477" w:rsidRDefault="005812A6">
      <w:pPr>
        <w:spacing w:before="0"/>
      </w:pPr>
      <w:r>
        <w:br w:type="page"/>
      </w:r>
    </w:p>
    <w:sdt>
      <w:sdtPr>
        <w:rPr>
          <w:rFonts w:ascii="Arial" w:eastAsia="Times New Roman" w:hAnsi="Arial" w:cs="Times New Roman"/>
          <w:b w:val="0"/>
          <w:sz w:val="20"/>
          <w:szCs w:val="24"/>
        </w:rPr>
        <w:id w:val="-417709555"/>
        <w:docPartObj>
          <w:docPartGallery w:val="Table of Contents"/>
          <w:docPartUnique/>
        </w:docPartObj>
      </w:sdtPr>
      <w:sdtContent>
        <w:p w14:paraId="2BB17926" w14:textId="46BA48F5" w:rsidR="005E2C67" w:rsidRDefault="005E2C67" w:rsidP="00A506CE">
          <w:pPr>
            <w:pStyle w:val="TOCHeading"/>
          </w:pPr>
          <w:r>
            <w:t>Contents</w:t>
          </w:r>
        </w:p>
        <w:p w14:paraId="4E4CD48F" w14:textId="20710BFD" w:rsidR="00DA389B" w:rsidRDefault="005E2C67">
          <w:pPr>
            <w:pStyle w:val="TOC1"/>
            <w:rPr>
              <w:rFonts w:asciiTheme="minorHAnsi" w:eastAsiaTheme="minorEastAsia" w:hAnsiTheme="minorHAnsi" w:cstheme="minorBidi"/>
              <w:b w:val="0"/>
              <w:caps w:val="0"/>
              <w:noProof/>
              <w:kern w:val="2"/>
              <w:sz w:val="24"/>
              <w:szCs w:val="24"/>
              <w14:ligatures w14:val="standardContextual"/>
            </w:rPr>
          </w:pPr>
          <w:r>
            <w:fldChar w:fldCharType="begin"/>
          </w:r>
          <w:r>
            <w:instrText xml:space="preserve"> TOC \o "1-</w:instrText>
          </w:r>
          <w:r w:rsidR="00972FEE">
            <w:instrText>2</w:instrText>
          </w:r>
          <w:r>
            <w:instrText>" \h \z \u</w:instrText>
          </w:r>
          <w:r w:rsidR="00E35E41">
            <w:instrText xml:space="preserve"> \</w:instrText>
          </w:r>
          <w:r w:rsidR="00E10187">
            <w:instrText>N</w:instrText>
          </w:r>
          <w:r w:rsidR="009C5514">
            <w:instrText xml:space="preserve"> 2</w:instrText>
          </w:r>
          <w:r w:rsidR="009630F7">
            <w:instrText>-2</w:instrText>
          </w:r>
          <w:r>
            <w:instrText xml:space="preserve"> </w:instrText>
          </w:r>
          <w:r>
            <w:fldChar w:fldCharType="separate"/>
          </w:r>
          <w:hyperlink w:anchor="_Toc163042670" w:history="1">
            <w:r w:rsidR="00DA389B" w:rsidRPr="006C6CE8">
              <w:rPr>
                <w:rStyle w:val="Hyperlink"/>
                <w:noProof/>
              </w:rPr>
              <w:t>Can Generative AI be Both Powerful and Private?</w:t>
            </w:r>
            <w:r w:rsidR="00DA389B">
              <w:rPr>
                <w:noProof/>
                <w:webHidden/>
              </w:rPr>
              <w:tab/>
            </w:r>
            <w:r w:rsidR="00DA389B">
              <w:rPr>
                <w:noProof/>
                <w:webHidden/>
              </w:rPr>
              <w:fldChar w:fldCharType="begin"/>
            </w:r>
            <w:r w:rsidR="00DA389B">
              <w:rPr>
                <w:noProof/>
                <w:webHidden/>
              </w:rPr>
              <w:instrText xml:space="preserve"> PAGEREF _Toc163042670 \h </w:instrText>
            </w:r>
            <w:r w:rsidR="00DA389B">
              <w:rPr>
                <w:noProof/>
                <w:webHidden/>
              </w:rPr>
            </w:r>
            <w:r w:rsidR="00DA389B">
              <w:rPr>
                <w:noProof/>
                <w:webHidden/>
              </w:rPr>
              <w:fldChar w:fldCharType="separate"/>
            </w:r>
            <w:r w:rsidR="00901C0A">
              <w:rPr>
                <w:noProof/>
                <w:webHidden/>
              </w:rPr>
              <w:t>3</w:t>
            </w:r>
            <w:r w:rsidR="00DA389B">
              <w:rPr>
                <w:noProof/>
                <w:webHidden/>
              </w:rPr>
              <w:fldChar w:fldCharType="end"/>
            </w:r>
          </w:hyperlink>
        </w:p>
        <w:p w14:paraId="74834D5C" w14:textId="77777777" w:rsidR="00DA389B" w:rsidRDefault="00000000">
          <w:pPr>
            <w:pStyle w:val="TOC2"/>
            <w:rPr>
              <w:rFonts w:asciiTheme="minorHAnsi" w:eastAsiaTheme="minorEastAsia" w:hAnsiTheme="minorHAnsi" w:cstheme="minorBidi"/>
              <w:smallCaps w:val="0"/>
              <w:noProof/>
              <w:kern w:val="2"/>
              <w:sz w:val="24"/>
              <w:szCs w:val="24"/>
              <w14:ligatures w14:val="standardContextual"/>
            </w:rPr>
          </w:pPr>
          <w:hyperlink w:anchor="_Toc163042671" w:history="1">
            <w:r w:rsidR="00DA389B" w:rsidRPr="006C6CE8">
              <w:rPr>
                <w:rStyle w:val="Hyperlink"/>
                <w:b/>
                <w:noProof/>
              </w:rPr>
              <w:t>Type:</w:t>
            </w:r>
            <w:r w:rsidR="00DA389B" w:rsidRPr="006C6CE8">
              <w:rPr>
                <w:rStyle w:val="Hyperlink"/>
                <w:noProof/>
              </w:rPr>
              <w:t xml:space="preserve"> News</w:t>
            </w:r>
          </w:hyperlink>
        </w:p>
        <w:p w14:paraId="6C3BB356" w14:textId="77777777" w:rsidR="00DA389B" w:rsidRDefault="00000000">
          <w:pPr>
            <w:pStyle w:val="TOC2"/>
            <w:rPr>
              <w:rFonts w:asciiTheme="minorHAnsi" w:eastAsiaTheme="minorEastAsia" w:hAnsiTheme="minorHAnsi" w:cstheme="minorBidi"/>
              <w:smallCaps w:val="0"/>
              <w:noProof/>
              <w:kern w:val="2"/>
              <w:sz w:val="24"/>
              <w:szCs w:val="24"/>
              <w14:ligatures w14:val="standardContextual"/>
            </w:rPr>
          </w:pPr>
          <w:hyperlink w:anchor="_Toc163042672" w:history="1">
            <w:r w:rsidR="00DA389B" w:rsidRPr="006C6CE8">
              <w:rPr>
                <w:rStyle w:val="Hyperlink"/>
                <w:b/>
                <w:noProof/>
              </w:rPr>
              <w:t>Announced:</w:t>
            </w:r>
            <w:r w:rsidR="00DA389B" w:rsidRPr="006C6CE8">
              <w:rPr>
                <w:rStyle w:val="Hyperlink"/>
                <w:noProof/>
              </w:rPr>
              <w:t xml:space="preserve"> March 2024</w:t>
            </w:r>
          </w:hyperlink>
        </w:p>
        <w:p w14:paraId="495BE041" w14:textId="2979DE0A" w:rsidR="00DA389B" w:rsidRDefault="00000000">
          <w:pPr>
            <w:pStyle w:val="TOC1"/>
            <w:rPr>
              <w:rFonts w:asciiTheme="minorHAnsi" w:eastAsiaTheme="minorEastAsia" w:hAnsiTheme="minorHAnsi" w:cstheme="minorBidi"/>
              <w:b w:val="0"/>
              <w:caps w:val="0"/>
              <w:noProof/>
              <w:kern w:val="2"/>
              <w:sz w:val="24"/>
              <w:szCs w:val="24"/>
              <w14:ligatures w14:val="standardContextual"/>
            </w:rPr>
          </w:pPr>
          <w:hyperlink w:anchor="_Toc163042673" w:history="1">
            <w:r w:rsidR="00DA389B" w:rsidRPr="006C6CE8">
              <w:rPr>
                <w:rStyle w:val="Hyperlink"/>
                <w:noProof/>
              </w:rPr>
              <w:t>TikTok Faces Uncertain Future: US House Passes Divestiture Bill Amid Security Concerns</w:t>
            </w:r>
            <w:r w:rsidR="00DA389B">
              <w:rPr>
                <w:noProof/>
                <w:webHidden/>
              </w:rPr>
              <w:tab/>
            </w:r>
            <w:r w:rsidR="00DA389B">
              <w:rPr>
                <w:noProof/>
                <w:webHidden/>
              </w:rPr>
              <w:fldChar w:fldCharType="begin"/>
            </w:r>
            <w:r w:rsidR="00DA389B">
              <w:rPr>
                <w:noProof/>
                <w:webHidden/>
              </w:rPr>
              <w:instrText xml:space="preserve"> PAGEREF _Toc163042673 \h </w:instrText>
            </w:r>
            <w:r w:rsidR="00DA389B">
              <w:rPr>
                <w:noProof/>
                <w:webHidden/>
              </w:rPr>
              <w:fldChar w:fldCharType="separate"/>
            </w:r>
            <w:r w:rsidR="00901C0A">
              <w:rPr>
                <w:b w:val="0"/>
                <w:bCs/>
                <w:noProof/>
                <w:webHidden/>
              </w:rPr>
              <w:t>Error! Bookmark not defined.</w:t>
            </w:r>
            <w:r w:rsidR="00DA389B">
              <w:rPr>
                <w:noProof/>
                <w:webHidden/>
              </w:rPr>
              <w:fldChar w:fldCharType="end"/>
            </w:r>
          </w:hyperlink>
        </w:p>
        <w:p w14:paraId="64B6FABF" w14:textId="77777777" w:rsidR="00DA389B" w:rsidRDefault="00000000">
          <w:pPr>
            <w:pStyle w:val="TOC2"/>
            <w:rPr>
              <w:rFonts w:asciiTheme="minorHAnsi" w:eastAsiaTheme="minorEastAsia" w:hAnsiTheme="minorHAnsi" w:cstheme="minorBidi"/>
              <w:smallCaps w:val="0"/>
              <w:noProof/>
              <w:kern w:val="2"/>
              <w:sz w:val="24"/>
              <w:szCs w:val="24"/>
              <w14:ligatures w14:val="standardContextual"/>
            </w:rPr>
          </w:pPr>
          <w:hyperlink w:anchor="_Toc163042674" w:history="1">
            <w:r w:rsidR="00DA389B" w:rsidRPr="006C6CE8">
              <w:rPr>
                <w:rStyle w:val="Hyperlink"/>
                <w:b/>
                <w:noProof/>
              </w:rPr>
              <w:t>Type:</w:t>
            </w:r>
            <w:r w:rsidR="00DA389B" w:rsidRPr="006C6CE8">
              <w:rPr>
                <w:rStyle w:val="Hyperlink"/>
                <w:noProof/>
              </w:rPr>
              <w:t xml:space="preserve"> Legislation</w:t>
            </w:r>
          </w:hyperlink>
        </w:p>
        <w:p w14:paraId="5ABE691F" w14:textId="2F333B61" w:rsidR="00DA389B" w:rsidRDefault="00000000">
          <w:pPr>
            <w:pStyle w:val="TOC2"/>
            <w:rPr>
              <w:rFonts w:asciiTheme="minorHAnsi" w:eastAsiaTheme="minorEastAsia" w:hAnsiTheme="minorHAnsi" w:cstheme="minorBidi"/>
              <w:smallCaps w:val="0"/>
              <w:noProof/>
              <w:kern w:val="2"/>
              <w:sz w:val="24"/>
              <w:szCs w:val="24"/>
              <w14:ligatures w14:val="standardContextual"/>
            </w:rPr>
          </w:pPr>
          <w:hyperlink w:anchor="_Toc163042675" w:history="1">
            <w:r w:rsidR="00DA389B" w:rsidRPr="006C6CE8">
              <w:rPr>
                <w:rStyle w:val="Hyperlink"/>
                <w:b/>
                <w:noProof/>
              </w:rPr>
              <w:t>Announced:</w:t>
            </w:r>
            <w:r w:rsidR="00DA389B" w:rsidRPr="006C6CE8">
              <w:rPr>
                <w:rStyle w:val="Hyperlink"/>
                <w:noProof/>
              </w:rPr>
              <w:t xml:space="preserve"> </w:t>
            </w:r>
            <w:r w:rsidR="00DB0E74">
              <w:rPr>
                <w:rStyle w:val="Hyperlink"/>
                <w:noProof/>
              </w:rPr>
              <w:t>March</w:t>
            </w:r>
            <w:r w:rsidR="00DA389B" w:rsidRPr="006C6CE8">
              <w:rPr>
                <w:rStyle w:val="Hyperlink"/>
                <w:noProof/>
              </w:rPr>
              <w:t xml:space="preserve"> 2024</w:t>
            </w:r>
          </w:hyperlink>
        </w:p>
        <w:p w14:paraId="55D3AE24" w14:textId="3B1262C9" w:rsidR="00DA389B" w:rsidRDefault="00000000">
          <w:pPr>
            <w:pStyle w:val="TOC1"/>
            <w:rPr>
              <w:rFonts w:asciiTheme="minorHAnsi" w:eastAsiaTheme="minorEastAsia" w:hAnsiTheme="minorHAnsi" w:cstheme="minorBidi"/>
              <w:b w:val="0"/>
              <w:caps w:val="0"/>
              <w:noProof/>
              <w:kern w:val="2"/>
              <w:sz w:val="24"/>
              <w:szCs w:val="24"/>
              <w14:ligatures w14:val="standardContextual"/>
            </w:rPr>
          </w:pPr>
          <w:hyperlink w:anchor="_Toc163042676" w:history="1">
            <w:r w:rsidR="00DA389B" w:rsidRPr="006C6CE8">
              <w:rPr>
                <w:rStyle w:val="Hyperlink"/>
                <w:noProof/>
              </w:rPr>
              <w:t>UN adopts US-led resolution on AI development</w:t>
            </w:r>
            <w:r w:rsidR="00DA389B">
              <w:rPr>
                <w:noProof/>
                <w:webHidden/>
              </w:rPr>
              <w:tab/>
            </w:r>
            <w:r w:rsidR="00DA389B">
              <w:rPr>
                <w:noProof/>
                <w:webHidden/>
              </w:rPr>
              <w:fldChar w:fldCharType="begin"/>
            </w:r>
            <w:r w:rsidR="00DA389B">
              <w:rPr>
                <w:noProof/>
                <w:webHidden/>
              </w:rPr>
              <w:instrText xml:space="preserve"> PAGEREF _Toc163042676 \h </w:instrText>
            </w:r>
            <w:r w:rsidR="00DA389B">
              <w:rPr>
                <w:noProof/>
                <w:webHidden/>
              </w:rPr>
            </w:r>
            <w:r w:rsidR="00DA389B">
              <w:rPr>
                <w:noProof/>
                <w:webHidden/>
              </w:rPr>
              <w:fldChar w:fldCharType="separate"/>
            </w:r>
            <w:r w:rsidR="00901C0A">
              <w:rPr>
                <w:noProof/>
                <w:webHidden/>
              </w:rPr>
              <w:t>5</w:t>
            </w:r>
            <w:r w:rsidR="00DA389B">
              <w:rPr>
                <w:noProof/>
                <w:webHidden/>
              </w:rPr>
              <w:fldChar w:fldCharType="end"/>
            </w:r>
          </w:hyperlink>
        </w:p>
        <w:p w14:paraId="34CC79CA" w14:textId="77777777" w:rsidR="00DA389B" w:rsidRDefault="00000000">
          <w:pPr>
            <w:pStyle w:val="TOC2"/>
            <w:rPr>
              <w:rFonts w:asciiTheme="minorHAnsi" w:eastAsiaTheme="minorEastAsia" w:hAnsiTheme="minorHAnsi" w:cstheme="minorBidi"/>
              <w:smallCaps w:val="0"/>
              <w:noProof/>
              <w:kern w:val="2"/>
              <w:sz w:val="24"/>
              <w:szCs w:val="24"/>
              <w14:ligatures w14:val="standardContextual"/>
            </w:rPr>
          </w:pPr>
          <w:hyperlink w:anchor="_Toc163042677" w:history="1">
            <w:r w:rsidR="00DA389B" w:rsidRPr="006C6CE8">
              <w:rPr>
                <w:rStyle w:val="Hyperlink"/>
                <w:b/>
                <w:noProof/>
              </w:rPr>
              <w:t>Type:</w:t>
            </w:r>
            <w:r w:rsidR="00DA389B" w:rsidRPr="006C6CE8">
              <w:rPr>
                <w:rStyle w:val="Hyperlink"/>
                <w:noProof/>
              </w:rPr>
              <w:t xml:space="preserve"> Announcement</w:t>
            </w:r>
          </w:hyperlink>
        </w:p>
        <w:p w14:paraId="236904A4" w14:textId="77777777" w:rsidR="00DA389B" w:rsidRDefault="00000000">
          <w:pPr>
            <w:pStyle w:val="TOC2"/>
            <w:rPr>
              <w:rFonts w:asciiTheme="minorHAnsi" w:eastAsiaTheme="minorEastAsia" w:hAnsiTheme="minorHAnsi" w:cstheme="minorBidi"/>
              <w:smallCaps w:val="0"/>
              <w:noProof/>
              <w:kern w:val="2"/>
              <w:sz w:val="24"/>
              <w:szCs w:val="24"/>
              <w14:ligatures w14:val="standardContextual"/>
            </w:rPr>
          </w:pPr>
          <w:hyperlink w:anchor="_Toc163042678" w:history="1">
            <w:r w:rsidR="00DA389B" w:rsidRPr="006C6CE8">
              <w:rPr>
                <w:rStyle w:val="Hyperlink"/>
                <w:b/>
                <w:noProof/>
              </w:rPr>
              <w:t>Announced:</w:t>
            </w:r>
            <w:r w:rsidR="00DA389B" w:rsidRPr="006C6CE8">
              <w:rPr>
                <w:rStyle w:val="Hyperlink"/>
                <w:noProof/>
              </w:rPr>
              <w:t xml:space="preserve"> March 2024</w:t>
            </w:r>
          </w:hyperlink>
        </w:p>
        <w:p w14:paraId="0EE3BB48" w14:textId="4E51C2E5" w:rsidR="00DA389B" w:rsidRDefault="00000000">
          <w:pPr>
            <w:pStyle w:val="TOC1"/>
            <w:rPr>
              <w:rFonts w:asciiTheme="minorHAnsi" w:eastAsiaTheme="minorEastAsia" w:hAnsiTheme="minorHAnsi" w:cstheme="minorBidi"/>
              <w:b w:val="0"/>
              <w:caps w:val="0"/>
              <w:noProof/>
              <w:kern w:val="2"/>
              <w:sz w:val="24"/>
              <w:szCs w:val="24"/>
              <w14:ligatures w14:val="standardContextual"/>
            </w:rPr>
          </w:pPr>
          <w:hyperlink w:anchor="_Toc163042679" w:history="1">
            <w:r w:rsidR="00DA389B" w:rsidRPr="006C6CE8">
              <w:rPr>
                <w:rStyle w:val="Hyperlink"/>
                <w:noProof/>
              </w:rPr>
              <w:t>Navigating the Data Seas: Unpacking China’s New Cross-Border Data Transfer Regulations</w:t>
            </w:r>
            <w:r w:rsidR="00DA389B">
              <w:rPr>
                <w:noProof/>
                <w:webHidden/>
              </w:rPr>
              <w:tab/>
            </w:r>
            <w:r w:rsidR="00DA389B">
              <w:rPr>
                <w:noProof/>
                <w:webHidden/>
              </w:rPr>
              <w:fldChar w:fldCharType="begin"/>
            </w:r>
            <w:r w:rsidR="00DA389B">
              <w:rPr>
                <w:noProof/>
                <w:webHidden/>
              </w:rPr>
              <w:instrText xml:space="preserve"> PAGEREF _Toc163042679 \h </w:instrText>
            </w:r>
            <w:r w:rsidR="00DA389B">
              <w:rPr>
                <w:noProof/>
                <w:webHidden/>
              </w:rPr>
              <w:fldChar w:fldCharType="separate"/>
            </w:r>
            <w:r w:rsidR="00901C0A">
              <w:rPr>
                <w:b w:val="0"/>
                <w:bCs/>
                <w:noProof/>
                <w:webHidden/>
              </w:rPr>
              <w:t>Error! Bookmark not defined.</w:t>
            </w:r>
            <w:r w:rsidR="00DA389B">
              <w:rPr>
                <w:noProof/>
                <w:webHidden/>
              </w:rPr>
              <w:fldChar w:fldCharType="end"/>
            </w:r>
          </w:hyperlink>
        </w:p>
        <w:p w14:paraId="5194795E" w14:textId="77777777" w:rsidR="00DA389B" w:rsidRDefault="00000000">
          <w:pPr>
            <w:pStyle w:val="TOC2"/>
            <w:rPr>
              <w:rFonts w:asciiTheme="minorHAnsi" w:eastAsiaTheme="minorEastAsia" w:hAnsiTheme="minorHAnsi" w:cstheme="minorBidi"/>
              <w:smallCaps w:val="0"/>
              <w:noProof/>
              <w:kern w:val="2"/>
              <w:sz w:val="24"/>
              <w:szCs w:val="24"/>
              <w14:ligatures w14:val="standardContextual"/>
            </w:rPr>
          </w:pPr>
          <w:hyperlink w:anchor="_Toc163042680" w:history="1">
            <w:r w:rsidR="00DA389B" w:rsidRPr="006C6CE8">
              <w:rPr>
                <w:rStyle w:val="Hyperlink"/>
                <w:b/>
                <w:noProof/>
              </w:rPr>
              <w:t>Type:</w:t>
            </w:r>
            <w:r w:rsidR="00DA389B" w:rsidRPr="006C6CE8">
              <w:rPr>
                <w:rStyle w:val="Hyperlink"/>
                <w:noProof/>
              </w:rPr>
              <w:t xml:space="preserve"> Regulation</w:t>
            </w:r>
          </w:hyperlink>
        </w:p>
        <w:p w14:paraId="4800FE8A" w14:textId="77777777" w:rsidR="00DA389B" w:rsidRDefault="00000000">
          <w:pPr>
            <w:pStyle w:val="TOC2"/>
            <w:rPr>
              <w:rFonts w:asciiTheme="minorHAnsi" w:eastAsiaTheme="minorEastAsia" w:hAnsiTheme="minorHAnsi" w:cstheme="minorBidi"/>
              <w:smallCaps w:val="0"/>
              <w:noProof/>
              <w:kern w:val="2"/>
              <w:sz w:val="24"/>
              <w:szCs w:val="24"/>
              <w14:ligatures w14:val="standardContextual"/>
            </w:rPr>
          </w:pPr>
          <w:hyperlink w:anchor="_Toc163042681" w:history="1">
            <w:r w:rsidR="00DA389B" w:rsidRPr="006C6CE8">
              <w:rPr>
                <w:rStyle w:val="Hyperlink"/>
                <w:b/>
                <w:noProof/>
              </w:rPr>
              <w:t>Announced:</w:t>
            </w:r>
            <w:r w:rsidR="00DA389B" w:rsidRPr="006C6CE8">
              <w:rPr>
                <w:rStyle w:val="Hyperlink"/>
                <w:noProof/>
              </w:rPr>
              <w:t xml:space="preserve"> April 2024</w:t>
            </w:r>
          </w:hyperlink>
        </w:p>
        <w:p w14:paraId="6931C37B" w14:textId="12B36474" w:rsidR="00DA389B" w:rsidRDefault="00000000">
          <w:pPr>
            <w:pStyle w:val="TOC1"/>
            <w:rPr>
              <w:rFonts w:asciiTheme="minorHAnsi" w:eastAsiaTheme="minorEastAsia" w:hAnsiTheme="minorHAnsi" w:cstheme="minorBidi"/>
              <w:b w:val="0"/>
              <w:caps w:val="0"/>
              <w:noProof/>
              <w:kern w:val="2"/>
              <w:sz w:val="24"/>
              <w:szCs w:val="24"/>
              <w14:ligatures w14:val="standardContextual"/>
            </w:rPr>
          </w:pPr>
          <w:hyperlink w:anchor="_Toc163042682" w:history="1">
            <w:r w:rsidR="00DA389B" w:rsidRPr="006C6CE8">
              <w:rPr>
                <w:rStyle w:val="Hyperlink"/>
                <w:noProof/>
              </w:rPr>
              <w:t>The MGM CyberAttack: Lessons Learned</w:t>
            </w:r>
            <w:r w:rsidR="00DA389B">
              <w:rPr>
                <w:noProof/>
                <w:webHidden/>
              </w:rPr>
              <w:tab/>
            </w:r>
            <w:r w:rsidR="00DA389B">
              <w:rPr>
                <w:noProof/>
                <w:webHidden/>
              </w:rPr>
              <w:fldChar w:fldCharType="begin"/>
            </w:r>
            <w:r w:rsidR="00DA389B">
              <w:rPr>
                <w:noProof/>
                <w:webHidden/>
              </w:rPr>
              <w:instrText xml:space="preserve"> PAGEREF _Toc163042682 \h </w:instrText>
            </w:r>
            <w:r w:rsidR="00DA389B">
              <w:rPr>
                <w:noProof/>
                <w:webHidden/>
              </w:rPr>
            </w:r>
            <w:r w:rsidR="00DA389B">
              <w:rPr>
                <w:noProof/>
                <w:webHidden/>
              </w:rPr>
              <w:fldChar w:fldCharType="separate"/>
            </w:r>
            <w:r w:rsidR="00901C0A">
              <w:rPr>
                <w:noProof/>
                <w:webHidden/>
              </w:rPr>
              <w:t>6</w:t>
            </w:r>
            <w:r w:rsidR="00DA389B">
              <w:rPr>
                <w:noProof/>
                <w:webHidden/>
              </w:rPr>
              <w:fldChar w:fldCharType="end"/>
            </w:r>
          </w:hyperlink>
        </w:p>
        <w:p w14:paraId="35252D3C" w14:textId="77777777" w:rsidR="00DA389B" w:rsidRDefault="00000000">
          <w:pPr>
            <w:pStyle w:val="TOC2"/>
            <w:rPr>
              <w:rFonts w:asciiTheme="minorHAnsi" w:eastAsiaTheme="minorEastAsia" w:hAnsiTheme="minorHAnsi" w:cstheme="minorBidi"/>
              <w:smallCaps w:val="0"/>
              <w:noProof/>
              <w:kern w:val="2"/>
              <w:sz w:val="24"/>
              <w:szCs w:val="24"/>
              <w14:ligatures w14:val="standardContextual"/>
            </w:rPr>
          </w:pPr>
          <w:hyperlink w:anchor="_Toc163042683" w:history="1">
            <w:r w:rsidR="00DA389B" w:rsidRPr="006C6CE8">
              <w:rPr>
                <w:rStyle w:val="Hyperlink"/>
                <w:b/>
                <w:noProof/>
              </w:rPr>
              <w:t>Type:</w:t>
            </w:r>
            <w:r w:rsidR="00DA389B" w:rsidRPr="006C6CE8">
              <w:rPr>
                <w:rStyle w:val="Hyperlink"/>
                <w:noProof/>
              </w:rPr>
              <w:t xml:space="preserve"> News</w:t>
            </w:r>
          </w:hyperlink>
        </w:p>
        <w:p w14:paraId="6E4531AF" w14:textId="77777777" w:rsidR="00DA389B" w:rsidRDefault="00000000">
          <w:pPr>
            <w:pStyle w:val="TOC2"/>
            <w:rPr>
              <w:rFonts w:asciiTheme="minorHAnsi" w:eastAsiaTheme="minorEastAsia" w:hAnsiTheme="minorHAnsi" w:cstheme="minorBidi"/>
              <w:smallCaps w:val="0"/>
              <w:noProof/>
              <w:kern w:val="2"/>
              <w:sz w:val="24"/>
              <w:szCs w:val="24"/>
              <w14:ligatures w14:val="standardContextual"/>
            </w:rPr>
          </w:pPr>
          <w:hyperlink w:anchor="_Toc163042684" w:history="1">
            <w:r w:rsidR="00DA389B" w:rsidRPr="006C6CE8">
              <w:rPr>
                <w:rStyle w:val="Hyperlink"/>
                <w:b/>
                <w:noProof/>
              </w:rPr>
              <w:t>Announced:</w:t>
            </w:r>
            <w:r w:rsidR="00DA389B" w:rsidRPr="006C6CE8">
              <w:rPr>
                <w:rStyle w:val="Hyperlink"/>
                <w:noProof/>
              </w:rPr>
              <w:t xml:space="preserve"> April 2024</w:t>
            </w:r>
          </w:hyperlink>
        </w:p>
        <w:p w14:paraId="5281764E" w14:textId="6F8FED13" w:rsidR="005E2C67" w:rsidRDefault="005E2C67">
          <w:r>
            <w:rPr>
              <w:b/>
              <w:bCs/>
              <w:noProof/>
            </w:rPr>
            <w:fldChar w:fldCharType="end"/>
          </w:r>
        </w:p>
      </w:sdtContent>
    </w:sdt>
    <w:p w14:paraId="42BFAAC3" w14:textId="136DB645" w:rsidR="00C86753" w:rsidRDefault="00C86753">
      <w:pPr>
        <w:spacing w:before="0"/>
      </w:pPr>
      <w:r>
        <w:br w:type="page"/>
      </w:r>
      <w:r w:rsidR="00DE5A36">
        <w:lastRenderedPageBreak/>
        <w:t>`</w:t>
      </w:r>
    </w:p>
    <w:p w14:paraId="4471D085" w14:textId="59879D36" w:rsidR="00725400" w:rsidRPr="00074BE5" w:rsidRDefault="00A35AC8" w:rsidP="00530C0C">
      <w:pPr>
        <w:pStyle w:val="Heading1"/>
      </w:pPr>
      <w:bookmarkStart w:id="0" w:name="_Toc163042670"/>
      <w:r w:rsidRPr="00A35AC8">
        <w:t xml:space="preserve">Can Generative AI </w:t>
      </w:r>
      <w:r w:rsidR="00D13AC6" w:rsidRPr="00A35AC8">
        <w:t xml:space="preserve">Be </w:t>
      </w:r>
      <w:r w:rsidRPr="00A35AC8">
        <w:t>Both Powerful and Private?</w:t>
      </w:r>
      <w:bookmarkEnd w:id="0"/>
    </w:p>
    <w:p w14:paraId="227BC05A" w14:textId="4B31258F" w:rsidR="00074BE5" w:rsidRDefault="00074BE5" w:rsidP="00E06CC6">
      <w:pPr>
        <w:pStyle w:val="TypeandDate"/>
      </w:pPr>
      <w:bookmarkStart w:id="1" w:name="_Toc161921207"/>
      <w:bookmarkStart w:id="2" w:name="_Toc163042671"/>
      <w:r w:rsidRPr="00E06CC6">
        <w:rPr>
          <w:b/>
          <w:bCs w:val="0"/>
        </w:rPr>
        <w:t>Type:</w:t>
      </w:r>
      <w:r>
        <w:t xml:space="preserve"> </w:t>
      </w:r>
      <w:bookmarkEnd w:id="1"/>
      <w:r w:rsidR="00FA4998">
        <w:t>News</w:t>
      </w:r>
      <w:bookmarkEnd w:id="2"/>
    </w:p>
    <w:p w14:paraId="2E93F2C0" w14:textId="0CAD6F6A" w:rsidR="00074BE5" w:rsidRDefault="00074BE5" w:rsidP="00E06CC6">
      <w:pPr>
        <w:pStyle w:val="TypeandDate"/>
      </w:pPr>
      <w:bookmarkStart w:id="3" w:name="_Toc161921208"/>
      <w:bookmarkStart w:id="4" w:name="_Toc163042672"/>
      <w:r w:rsidRPr="00E06CC6">
        <w:rPr>
          <w:b/>
          <w:bCs w:val="0"/>
        </w:rPr>
        <w:t>Announced:</w:t>
      </w:r>
      <w:r w:rsidR="00F90E66">
        <w:t xml:space="preserve"> </w:t>
      </w:r>
      <w:bookmarkEnd w:id="3"/>
      <w:r w:rsidR="00494E12">
        <w:t>March 2024</w:t>
      </w:r>
      <w:bookmarkEnd w:id="4"/>
    </w:p>
    <w:p w14:paraId="1B0F9F5B" w14:textId="3A74318B" w:rsidR="003B5C2C" w:rsidRDefault="00074BE5" w:rsidP="003B5C2C">
      <w:r w:rsidRPr="004D1573">
        <w:rPr>
          <w:b/>
          <w:bCs/>
        </w:rPr>
        <w:t>Summary:</w:t>
      </w:r>
      <w:r w:rsidR="00AD6CDC">
        <w:rPr>
          <w:b/>
          <w:bCs/>
        </w:rPr>
        <w:t xml:space="preserve"> </w:t>
      </w:r>
      <w:r w:rsidR="003B5C2C">
        <w:t>I've seen tech privacy problems for around three decades, and in my opinion, these AI chatbots are the next wave. They're attractive to use – they'll make work easier – but we need to keep our eyes on how they handle personal information. Companies gather data and boom, suddenly it's out there, even stuff people never meant to share. These AI companies train their systems on everything – your emails, medical searches, the works. Then someone hacks them, or the system generates private stuff by mistake. Lawsuits are already starting, regulators are looking hard, but the laws are weak. We need to fix that, or this AI privacy mess is just the beginning.</w:t>
      </w:r>
    </w:p>
    <w:p w14:paraId="5DE18A1D" w14:textId="7470C141" w:rsidR="003B5C2C" w:rsidRDefault="003B5C2C" w:rsidP="003B5C2C">
      <w:r>
        <w:t>The scary part is that this isn't just Big Brother collecting your info. AI systems can analyze your info</w:t>
      </w:r>
      <w:r w:rsidR="00E002F4">
        <w:t xml:space="preserve"> and</w:t>
      </w:r>
      <w:r>
        <w:t xml:space="preserve"> guess stuff about you that was never even written down. Suddenly, they have this digital clone that sounds just like you.  Privacy is about more than someone stealing your credit card – it's about your whole identity being up for grabs.  I'm not saying AI is evil, but we need safeguards in place that will reduce our vulnerability. It's a tough balance, and right now, the law on this is a mess.  We need rules that protect us, not just a series of loopholes for companies to slip through. </w:t>
      </w:r>
    </w:p>
    <w:p w14:paraId="293AB0CA" w14:textId="77777777" w:rsidR="004A4509" w:rsidRDefault="00074BE5" w:rsidP="004A4509">
      <w:r w:rsidRPr="004D1573">
        <w:rPr>
          <w:b/>
          <w:bCs/>
        </w:rPr>
        <w:t>Analyst Perspective</w:t>
      </w:r>
      <w:r w:rsidR="00F90E66" w:rsidRPr="004D1573">
        <w:rPr>
          <w:b/>
          <w:bCs/>
        </w:rPr>
        <w:t>:</w:t>
      </w:r>
      <w:r w:rsidR="00AD6CDC">
        <w:rPr>
          <w:b/>
          <w:bCs/>
        </w:rPr>
        <w:t xml:space="preserve"> </w:t>
      </w:r>
      <w:r w:rsidR="004A4509">
        <w:t>Generative AI's immense potential is shadowed by growing privacy concerns. While these tools can streamline tasks and unlock insights, their reliance on vast amounts of data raises red flags. Personal information, often gathered without consent, faces potential disclosure or misuse. The ability of generative AI to infer deeply personal details poses a unique risk, going beyond traditional data brokering practices, and could lead to highly accurate digital impersonations that pose security and reputational threats.</w:t>
      </w:r>
    </w:p>
    <w:p w14:paraId="176DF61F" w14:textId="77777777" w:rsidR="004A4509" w:rsidRDefault="004A4509" w:rsidP="004A4509">
      <w:r>
        <w:t>Existing privacy laws weren't designed for this scale of data use, leaving gaps in protection. Companies need to be transparent about their models' training and respect user choices. Lawmakers need to act quickly, or the archives of our digital lives will become raw material for a new kind of privacy intrusion, leaving us with little control over how our personal information is used and likely exploited.</w:t>
      </w:r>
    </w:p>
    <w:p w14:paraId="3295188A" w14:textId="4D40AABA" w:rsidR="00074BE5" w:rsidRDefault="00F90E66" w:rsidP="004A4509">
      <w:r w:rsidRPr="004D1573">
        <w:rPr>
          <w:b/>
          <w:bCs/>
        </w:rPr>
        <w:t>Analyst:</w:t>
      </w:r>
      <w:r w:rsidR="00D75EFD">
        <w:rPr>
          <w:b/>
          <w:bCs/>
        </w:rPr>
        <w:t xml:space="preserve"> </w:t>
      </w:r>
      <w:hyperlink r:id="rId10" w:history="1">
        <w:r w:rsidR="00255AC6" w:rsidRPr="00A55746">
          <w:rPr>
            <w:rStyle w:val="Hyperlink"/>
            <w:rFonts w:cs="Arial"/>
            <w:szCs w:val="20"/>
          </w:rPr>
          <w:t>Carlos Rivera</w:t>
        </w:r>
      </w:hyperlink>
      <w:r w:rsidR="00255AC6">
        <w:rPr>
          <w:rStyle w:val="normaltextrun"/>
          <w:rFonts w:cs="Arial"/>
          <w:color w:val="0E101A"/>
          <w:szCs w:val="20"/>
          <w:lang w:val="en-CA"/>
        </w:rPr>
        <w:t xml:space="preserve">, </w:t>
      </w:r>
      <w:r w:rsidR="00255AC6">
        <w:rPr>
          <w:rStyle w:val="normaltextrun"/>
          <w:rFonts w:cs="Arial"/>
          <w:szCs w:val="20"/>
        </w:rPr>
        <w:t xml:space="preserve">Principal Advisory Director </w:t>
      </w:r>
      <w:r w:rsidR="00255AC6" w:rsidRPr="00125C70">
        <w:rPr>
          <w:rStyle w:val="normaltextrun"/>
          <w:rFonts w:cs="Arial"/>
          <w:szCs w:val="20"/>
        </w:rPr>
        <w:t>– Security &amp; Privacy</w:t>
      </w:r>
      <w:r w:rsidR="00D75EFD">
        <w:t xml:space="preserve"> </w:t>
      </w:r>
    </w:p>
    <w:p w14:paraId="208E5803" w14:textId="72EEB12C" w:rsidR="00074BE5" w:rsidRDefault="00074BE5" w:rsidP="004D1573">
      <w:pPr>
        <w:rPr>
          <w:b/>
          <w:bCs/>
        </w:rPr>
      </w:pPr>
      <w:r w:rsidRPr="004D1573">
        <w:rPr>
          <w:b/>
          <w:bCs/>
        </w:rPr>
        <w:t>More Reading</w:t>
      </w:r>
      <w:r w:rsidR="00311612">
        <w:rPr>
          <w:b/>
          <w:bCs/>
        </w:rPr>
        <w:t>:</w:t>
      </w:r>
    </w:p>
    <w:p w14:paraId="5F9B507A" w14:textId="578AA968" w:rsidR="00176A03" w:rsidRDefault="004937A5" w:rsidP="00853D3F">
      <w:pPr>
        <w:pStyle w:val="ListParagraph"/>
        <w:numPr>
          <w:ilvl w:val="0"/>
          <w:numId w:val="12"/>
        </w:numPr>
      </w:pPr>
      <w:r>
        <w:t>Source Material</w:t>
      </w:r>
      <w:r w:rsidR="0068380F">
        <w:t xml:space="preserve">: </w:t>
      </w:r>
      <w:hyperlink r:id="rId11" w:history="1">
        <w:r w:rsidR="00B652CD" w:rsidRPr="002D0C15">
          <w:rPr>
            <w:rStyle w:val="Hyperlink"/>
          </w:rPr>
          <w:t>IAPP</w:t>
        </w:r>
      </w:hyperlink>
      <w:r w:rsidR="00B652CD">
        <w:t xml:space="preserve">, </w:t>
      </w:r>
      <w:hyperlink r:id="rId12" w:history="1">
        <w:r w:rsidR="00B652CD" w:rsidRPr="000F421D">
          <w:rPr>
            <w:rStyle w:val="Hyperlink"/>
          </w:rPr>
          <w:t>AXIOS</w:t>
        </w:r>
      </w:hyperlink>
    </w:p>
    <w:p w14:paraId="150F4260" w14:textId="646B31EF" w:rsidR="00C0631D" w:rsidRDefault="00C0631D" w:rsidP="00853D3F">
      <w:pPr>
        <w:pStyle w:val="ListParagraph"/>
        <w:numPr>
          <w:ilvl w:val="0"/>
          <w:numId w:val="12"/>
        </w:numPr>
      </w:pPr>
      <w:r>
        <w:t>Related Info-Tech Research:</w:t>
      </w:r>
    </w:p>
    <w:p w14:paraId="3D034321" w14:textId="413310D8" w:rsidR="00747D36" w:rsidRPr="00BC6C2C" w:rsidRDefault="00000000" w:rsidP="00A919E8">
      <w:pPr>
        <w:pStyle w:val="ListParagraph"/>
        <w:numPr>
          <w:ilvl w:val="1"/>
          <w:numId w:val="12"/>
        </w:numPr>
        <w:rPr>
          <w:i/>
          <w:iCs/>
        </w:rPr>
      </w:pPr>
      <w:hyperlink r:id="rId13" w:history="1">
        <w:r w:rsidR="00747D36" w:rsidRPr="00BC6C2C">
          <w:rPr>
            <w:rStyle w:val="Hyperlink"/>
            <w:i/>
            <w:iCs/>
          </w:rPr>
          <w:t>Conduct an AI Privacy Risk Assessment</w:t>
        </w:r>
      </w:hyperlink>
    </w:p>
    <w:p w14:paraId="4ADA6CA6" w14:textId="77777777" w:rsidR="00BC6C2C" w:rsidRPr="00BC6C2C" w:rsidRDefault="00000000" w:rsidP="000575A1">
      <w:pPr>
        <w:pStyle w:val="ListParagraph"/>
        <w:numPr>
          <w:ilvl w:val="1"/>
          <w:numId w:val="12"/>
        </w:numPr>
        <w:rPr>
          <w:i/>
          <w:iCs/>
        </w:rPr>
      </w:pPr>
      <w:hyperlink r:id="rId14" w:history="1">
        <w:r w:rsidR="006E2D7A" w:rsidRPr="00BC6C2C">
          <w:rPr>
            <w:rStyle w:val="Hyperlink"/>
            <w:i/>
            <w:iCs/>
          </w:rPr>
          <w:t>Address Security and Privacy Risks for Generative AI</w:t>
        </w:r>
      </w:hyperlink>
    </w:p>
    <w:p w14:paraId="53384F48" w14:textId="7B536F1C" w:rsidR="000575A1" w:rsidRPr="00BC6C2C" w:rsidRDefault="00000000" w:rsidP="000575A1">
      <w:pPr>
        <w:pStyle w:val="ListParagraph"/>
        <w:numPr>
          <w:ilvl w:val="1"/>
          <w:numId w:val="12"/>
        </w:numPr>
        <w:rPr>
          <w:i/>
          <w:iCs/>
        </w:rPr>
      </w:pPr>
      <w:hyperlink r:id="rId15" w:history="1">
        <w:r w:rsidR="00BD6A73" w:rsidRPr="00BC6C2C">
          <w:rPr>
            <w:rStyle w:val="Hyperlink"/>
            <w:i/>
            <w:iCs/>
          </w:rPr>
          <w:t>Build Your Generative AI Roadmap</w:t>
        </w:r>
      </w:hyperlink>
    </w:p>
    <w:p w14:paraId="2BBD8534" w14:textId="77777777" w:rsidR="00BC6C2C" w:rsidRDefault="00BC6C2C" w:rsidP="00A919E8">
      <w:pPr>
        <w:pStyle w:val="Heading1"/>
      </w:pPr>
    </w:p>
    <w:p w14:paraId="31F78355" w14:textId="77777777" w:rsidR="00BC6C2C" w:rsidRDefault="00BC6C2C" w:rsidP="00BC6C2C"/>
    <w:p w14:paraId="2B6539F8" w14:textId="77777777" w:rsidR="00352A78" w:rsidRPr="00BC6C2C" w:rsidRDefault="00352A78" w:rsidP="00BC6C2C"/>
    <w:p w14:paraId="38326AFB" w14:textId="4B45756B" w:rsidR="00352A78" w:rsidRPr="00423BDB" w:rsidRDefault="00352A78" w:rsidP="00352A78">
      <w:pPr>
        <w:pStyle w:val="NormalWeb"/>
        <w:rPr>
          <w:rStyle w:val="Strong"/>
          <w:rFonts w:ascii="Arial" w:hAnsi="Arial" w:cs="Arial"/>
          <w:sz w:val="32"/>
          <w:szCs w:val="32"/>
        </w:rPr>
      </w:pPr>
      <w:r w:rsidRPr="00423BDB">
        <w:rPr>
          <w:rStyle w:val="Strong"/>
          <w:rFonts w:ascii="Arial" w:hAnsi="Arial" w:cs="Arial"/>
          <w:sz w:val="32"/>
          <w:szCs w:val="32"/>
        </w:rPr>
        <w:lastRenderedPageBreak/>
        <w:t>TikTok Faces Uncertain Future: US House Passes Divestiture Bill Amid Security Concerns</w:t>
      </w:r>
    </w:p>
    <w:p w14:paraId="013EFB0D" w14:textId="77777777" w:rsidR="00352A78" w:rsidRPr="00FB6AA6" w:rsidRDefault="00352A78" w:rsidP="00352A78">
      <w:pPr>
        <w:pStyle w:val="Heading2"/>
        <w:spacing w:before="0" w:after="0"/>
        <w:rPr>
          <w:rFonts w:eastAsia="Arial"/>
          <w:b w:val="0"/>
          <w:bCs w:val="0"/>
          <w:sz w:val="20"/>
          <w:szCs w:val="20"/>
        </w:rPr>
      </w:pPr>
      <w:r w:rsidRPr="003B03D1">
        <w:rPr>
          <w:rStyle w:val="normaltextrun"/>
          <w:rFonts w:eastAsia="Arial"/>
          <w:sz w:val="20"/>
          <w:szCs w:val="20"/>
        </w:rPr>
        <w:t xml:space="preserve">Type: </w:t>
      </w:r>
      <w:r w:rsidRPr="00FB6AA6">
        <w:rPr>
          <w:rStyle w:val="normaltextrun"/>
          <w:rFonts w:eastAsia="Arial"/>
          <w:b w:val="0"/>
          <w:bCs w:val="0"/>
          <w:sz w:val="20"/>
          <w:szCs w:val="20"/>
        </w:rPr>
        <w:t>Legislature</w:t>
      </w:r>
    </w:p>
    <w:p w14:paraId="6831C95C" w14:textId="77777777" w:rsidR="00352A78" w:rsidRPr="00FB6AA6" w:rsidRDefault="00352A78" w:rsidP="00352A78">
      <w:pPr>
        <w:pStyle w:val="Heading2"/>
        <w:spacing w:before="0" w:after="0"/>
        <w:rPr>
          <w:rFonts w:eastAsia="Arial"/>
          <w:b w:val="0"/>
          <w:bCs w:val="0"/>
          <w:sz w:val="20"/>
          <w:szCs w:val="20"/>
        </w:rPr>
      </w:pPr>
      <w:r w:rsidRPr="003B03D1">
        <w:rPr>
          <w:rFonts w:eastAsia="Arial"/>
          <w:sz w:val="20"/>
          <w:szCs w:val="20"/>
        </w:rPr>
        <w:t xml:space="preserve">Announcement </w:t>
      </w:r>
      <w:r w:rsidRPr="003B03D1">
        <w:rPr>
          <w:rStyle w:val="normaltextrun"/>
          <w:rFonts w:eastAsia="Arial"/>
          <w:sz w:val="20"/>
          <w:szCs w:val="20"/>
        </w:rPr>
        <w:t>Date: </w:t>
      </w:r>
      <w:r w:rsidRPr="00FB6AA6">
        <w:rPr>
          <w:rStyle w:val="normaltextrun"/>
          <w:rFonts w:eastAsia="Arial"/>
          <w:b w:val="0"/>
          <w:bCs w:val="0"/>
          <w:sz w:val="20"/>
          <w:szCs w:val="20"/>
        </w:rPr>
        <w:t>March, 2024</w:t>
      </w:r>
    </w:p>
    <w:p w14:paraId="5906ABA2" w14:textId="3FB56841" w:rsidR="00352A78" w:rsidRPr="00052C6E" w:rsidRDefault="00352A78" w:rsidP="00595279">
      <w:pPr>
        <w:pStyle w:val="NormalWeb"/>
        <w:rPr>
          <w:rFonts w:ascii="Arial" w:hAnsi="Arial" w:cs="Arial"/>
          <w:sz w:val="20"/>
          <w:szCs w:val="20"/>
        </w:rPr>
      </w:pPr>
      <w:r w:rsidRPr="00052C6E">
        <w:rPr>
          <w:rFonts w:ascii="Arial" w:hAnsi="Arial" w:cs="Arial"/>
          <w:b/>
          <w:bCs/>
          <w:sz w:val="20"/>
          <w:szCs w:val="20"/>
        </w:rPr>
        <w:t>Summary</w:t>
      </w:r>
      <w:r w:rsidRPr="00052C6E">
        <w:rPr>
          <w:rFonts w:ascii="Arial" w:hAnsi="Arial" w:cs="Arial"/>
          <w:sz w:val="20"/>
          <w:szCs w:val="20"/>
        </w:rPr>
        <w:t>: In a significant bipartisan decision, the US House of Representatives has approved a bill aimed at TikTok, the popular video-sharing platform. The legislation, which saw a resounding victory with 352 votes in favor and 65 against, requires TikTok to disentangle itself from its Chinese parent company, ByteDance, or risk a nationwide prohibition. This swift legislative move is a response to long-standing concerns about national security risks associated with ByteDance’s potential access to data from American users. Despite TikTok’s assurances about data privacy and the absence of evidence indicating data misuse, lawmakers have been prompted to act. This action was influenced by recent classified briefings and the app’s perceived influence on US politics. The passage of the bill in the House signifies a growing agreement on the need to tackle the issues presented by apps owned by foreign entities. However, it is subject to constitutional examination due to potential violations of free expression rights and the singling out of a specific company operating in the US. As the bill progresses to the Senate, it receives support but also encounters obstacles, including doubts about its legal solidity and the implications for free speech and privacy. The Senate’s decision remains uncertain, as the bill needs thorough examination to resist potential legal objections.</w:t>
      </w:r>
    </w:p>
    <w:p w14:paraId="6FF349A7" w14:textId="50415D16" w:rsidR="00352A78" w:rsidRPr="00515EC0" w:rsidRDefault="00352A78" w:rsidP="00595279">
      <w:pPr>
        <w:pStyle w:val="dou-paragraph"/>
        <w:shd w:val="clear" w:color="auto" w:fill="FFFFFF"/>
        <w:rPr>
          <w:rFonts w:ascii="Arial" w:hAnsi="Arial" w:cs="Arial"/>
          <w:sz w:val="20"/>
          <w:szCs w:val="20"/>
          <w:lang w:val="en-CA" w:eastAsia="en-CA"/>
        </w:rPr>
      </w:pPr>
      <w:r w:rsidRPr="00515EC0">
        <w:rPr>
          <w:rFonts w:ascii="Arial" w:hAnsi="Arial" w:cs="Arial"/>
          <w:b/>
          <w:bCs/>
          <w:sz w:val="20"/>
          <w:szCs w:val="20"/>
          <w:lang w:val="en-CA" w:eastAsia="en-CA"/>
        </w:rPr>
        <w:t>Analyst Perspective</w:t>
      </w:r>
      <w:r w:rsidRPr="00515EC0">
        <w:rPr>
          <w:rFonts w:ascii="Arial" w:hAnsi="Arial" w:cs="Arial"/>
          <w:sz w:val="20"/>
          <w:szCs w:val="20"/>
          <w:lang w:val="en-CA" w:eastAsia="en-CA"/>
        </w:rPr>
        <w:t xml:space="preserve">: The US House of Representatives’ recent legislative action against TikTok, a popular video-sharing platform owned by China’s ByteDance, carries significant implications. The potential for a more secure digital environment in the US could increase user trust in domestic platforms. However, the move may heighten US-China tensions in the digital realm and raise global digital governance norms questions. The situation underscores the scrutiny foreign-owned apps face and the importance of data privacy in international relations. It also highlights the challenges multinational digital platforms face navigating complex regulatory environments. In essence, the TikTok situation is a critical point in </w:t>
      </w:r>
      <w:r w:rsidR="00146B8F">
        <w:rPr>
          <w:rFonts w:ascii="Arial" w:hAnsi="Arial" w:cs="Arial"/>
          <w:sz w:val="20"/>
          <w:szCs w:val="20"/>
          <w:lang w:val="en-CA" w:eastAsia="en-CA"/>
        </w:rPr>
        <w:t xml:space="preserve">the </w:t>
      </w:r>
      <w:r w:rsidRPr="00515EC0">
        <w:rPr>
          <w:rFonts w:ascii="Arial" w:hAnsi="Arial" w:cs="Arial"/>
          <w:sz w:val="20"/>
          <w:szCs w:val="20"/>
          <w:lang w:val="en-CA" w:eastAsia="en-CA"/>
        </w:rPr>
        <w:t>technology, policy, and international relations intersection, emphasizing the complexities businesses face in today’s interconnected digital world.</w:t>
      </w:r>
    </w:p>
    <w:p w14:paraId="635D89C5" w14:textId="77777777" w:rsidR="00352A78" w:rsidRPr="006607B0" w:rsidRDefault="00352A78" w:rsidP="00352A78">
      <w:pPr>
        <w:pStyle w:val="dou-paragraph"/>
        <w:shd w:val="clear" w:color="auto" w:fill="FFFFFF"/>
        <w:jc w:val="both"/>
        <w:rPr>
          <w:rStyle w:val="normaltextrun"/>
          <w:rFonts w:ascii="Arial" w:hAnsi="Arial" w:cs="Arial"/>
          <w:sz w:val="20"/>
          <w:szCs w:val="20"/>
        </w:rPr>
      </w:pPr>
      <w:r w:rsidRPr="006607B0">
        <w:rPr>
          <w:rFonts w:ascii="Arial" w:hAnsi="Arial" w:cs="Arial"/>
          <w:b/>
          <w:bCs/>
          <w:sz w:val="20"/>
          <w:szCs w:val="20"/>
        </w:rPr>
        <w:t>Analyst</w:t>
      </w:r>
      <w:r w:rsidRPr="006607B0">
        <w:rPr>
          <w:rStyle w:val="normaltextrun"/>
          <w:rFonts w:ascii="Arial" w:hAnsi="Arial" w:cs="Arial"/>
          <w:sz w:val="20"/>
          <w:szCs w:val="20"/>
        </w:rPr>
        <w:t>:</w:t>
      </w:r>
      <w:r>
        <w:rPr>
          <w:rStyle w:val="normaltextrun"/>
          <w:rFonts w:ascii="Arial" w:hAnsi="Arial" w:cs="Arial"/>
          <w:b/>
          <w:bCs/>
          <w:sz w:val="20"/>
          <w:szCs w:val="20"/>
        </w:rPr>
        <w:t xml:space="preserve"> </w:t>
      </w:r>
      <w:hyperlink r:id="rId16" w:history="1">
        <w:r w:rsidRPr="00FC2D5F">
          <w:rPr>
            <w:rStyle w:val="Hyperlink"/>
            <w:rFonts w:ascii="Arial" w:hAnsi="Arial" w:cs="Arial"/>
            <w:color w:val="0070C0"/>
            <w:sz w:val="20"/>
            <w:szCs w:val="20"/>
            <w:lang w:val="en-CA"/>
          </w:rPr>
          <w:t>Horia Rosian</w:t>
        </w:r>
      </w:hyperlink>
      <w:r>
        <w:rPr>
          <w:rStyle w:val="normaltextrun"/>
          <w:rFonts w:ascii="Arial" w:hAnsi="Arial" w:cs="Arial"/>
          <w:sz w:val="20"/>
          <w:szCs w:val="20"/>
        </w:rPr>
        <w:t xml:space="preserve">, Director </w:t>
      </w:r>
      <w:r w:rsidRPr="006607B0">
        <w:rPr>
          <w:rStyle w:val="normaltextrun"/>
          <w:rFonts w:ascii="Arial" w:hAnsi="Arial" w:cs="Arial"/>
          <w:sz w:val="20"/>
          <w:szCs w:val="20"/>
        </w:rPr>
        <w:t xml:space="preserve">– </w:t>
      </w:r>
      <w:r>
        <w:rPr>
          <w:rStyle w:val="normaltextrun"/>
          <w:rFonts w:ascii="Arial" w:hAnsi="Arial" w:cs="Arial"/>
          <w:sz w:val="20"/>
          <w:szCs w:val="20"/>
        </w:rPr>
        <w:t>Cybers</w:t>
      </w:r>
      <w:r w:rsidRPr="006607B0">
        <w:rPr>
          <w:rStyle w:val="normaltextrun"/>
          <w:rFonts w:ascii="Arial" w:hAnsi="Arial" w:cs="Arial"/>
          <w:sz w:val="20"/>
          <w:szCs w:val="20"/>
        </w:rPr>
        <w:t>ecurity</w:t>
      </w:r>
      <w:r>
        <w:rPr>
          <w:rStyle w:val="normaltextrun"/>
          <w:rFonts w:ascii="Arial" w:hAnsi="Arial" w:cs="Arial"/>
          <w:sz w:val="20"/>
          <w:szCs w:val="20"/>
        </w:rPr>
        <w:t xml:space="preserve"> &amp; Privacy, Workshops</w:t>
      </w:r>
    </w:p>
    <w:p w14:paraId="167B3F62" w14:textId="77777777" w:rsidR="00352A78" w:rsidRPr="006607B0" w:rsidRDefault="00352A78" w:rsidP="00352A78">
      <w:pPr>
        <w:pStyle w:val="NormalWeb"/>
        <w:spacing w:before="0" w:beforeAutospacing="0" w:after="0" w:afterAutospacing="0"/>
        <w:rPr>
          <w:rFonts w:ascii="Arial" w:hAnsi="Arial" w:cs="Arial"/>
          <w:color w:val="0E101A"/>
          <w:sz w:val="20"/>
          <w:szCs w:val="20"/>
        </w:rPr>
      </w:pPr>
      <w:r w:rsidRPr="006607B0">
        <w:rPr>
          <w:rStyle w:val="Strong"/>
          <w:rFonts w:ascii="Arial" w:hAnsi="Arial" w:cs="Arial"/>
          <w:color w:val="0E101A"/>
          <w:sz w:val="20"/>
          <w:szCs w:val="20"/>
        </w:rPr>
        <w:t>More Reading: </w:t>
      </w:r>
      <w:r w:rsidRPr="006607B0">
        <w:rPr>
          <w:rFonts w:ascii="Arial" w:hAnsi="Arial" w:cs="Arial"/>
          <w:color w:val="0E101A"/>
          <w:sz w:val="20"/>
          <w:szCs w:val="20"/>
        </w:rPr>
        <w:t> </w:t>
      </w:r>
    </w:p>
    <w:p w14:paraId="113B4CE6" w14:textId="77777777" w:rsidR="00352A78" w:rsidRPr="00423BDB" w:rsidRDefault="00352A78" w:rsidP="00352A78">
      <w:pPr>
        <w:numPr>
          <w:ilvl w:val="0"/>
          <w:numId w:val="15"/>
        </w:numPr>
        <w:spacing w:before="0"/>
        <w:rPr>
          <w:rFonts w:cs="Arial"/>
          <w:color w:val="0E101A"/>
          <w:szCs w:val="20"/>
          <w:lang w:val="en-CA" w:eastAsia="en-CA"/>
        </w:rPr>
      </w:pPr>
      <w:r w:rsidRPr="006607B0">
        <w:rPr>
          <w:rFonts w:cs="Arial"/>
          <w:color w:val="0E101A"/>
          <w:szCs w:val="20"/>
          <w:lang w:val="en-CA" w:eastAsia="en-CA"/>
        </w:rPr>
        <w:t xml:space="preserve">Source Material: </w:t>
      </w:r>
      <w:hyperlink r:id="rId17" w:history="1">
        <w:r>
          <w:rPr>
            <w:rStyle w:val="Hyperlink"/>
          </w:rPr>
          <w:t>House passes bill that could ban TikTok in the U.S., sends to Senate - The Washington Post</w:t>
        </w:r>
      </w:hyperlink>
    </w:p>
    <w:p w14:paraId="2B01D32C" w14:textId="77777777" w:rsidR="00352A78" w:rsidRPr="006607B0" w:rsidRDefault="00352A78" w:rsidP="00352A78">
      <w:pPr>
        <w:numPr>
          <w:ilvl w:val="0"/>
          <w:numId w:val="15"/>
        </w:numPr>
        <w:spacing w:before="0"/>
        <w:rPr>
          <w:rFonts w:cs="Arial"/>
          <w:color w:val="0E101A"/>
          <w:szCs w:val="20"/>
          <w:lang w:val="en-CA" w:eastAsia="en-CA"/>
        </w:rPr>
      </w:pPr>
      <w:r w:rsidRPr="006607B0">
        <w:rPr>
          <w:rFonts w:cs="Arial"/>
          <w:color w:val="0E101A"/>
          <w:szCs w:val="20"/>
          <w:lang w:val="en-CA" w:eastAsia="en-CA"/>
        </w:rPr>
        <w:t>Related Info-Tech Research:</w:t>
      </w:r>
    </w:p>
    <w:p w14:paraId="000EFAA2" w14:textId="77777777" w:rsidR="00352A78" w:rsidRPr="00852E31" w:rsidRDefault="00000000" w:rsidP="00352A78">
      <w:pPr>
        <w:pStyle w:val="paragraph"/>
        <w:numPr>
          <w:ilvl w:val="1"/>
          <w:numId w:val="15"/>
        </w:numPr>
        <w:spacing w:before="0" w:beforeAutospacing="0" w:after="0" w:afterAutospacing="0"/>
        <w:textAlignment w:val="baseline"/>
        <w:rPr>
          <w:rFonts w:cs="Arial"/>
          <w:szCs w:val="20"/>
        </w:rPr>
      </w:pPr>
      <w:hyperlink r:id="rId18" w:tgtFrame="_blank" w:history="1">
        <w:r w:rsidR="00352A78" w:rsidRPr="00A436C4">
          <w:rPr>
            <w:rStyle w:val="Hyperlink"/>
            <w:rFonts w:ascii="Arial" w:hAnsi="Arial" w:cs="Arial"/>
            <w:i/>
            <w:iCs/>
            <w:color w:val="0070C0"/>
            <w:sz w:val="20"/>
            <w:szCs w:val="20"/>
            <w:lang w:val="en-CA"/>
          </w:rPr>
          <w:t>Build a Data Privacy Program</w:t>
        </w:r>
      </w:hyperlink>
      <w:r w:rsidR="00352A78" w:rsidRPr="00A436C4">
        <w:rPr>
          <w:rFonts w:ascii="Arial" w:hAnsi="Arial" w:cs="Arial"/>
          <w:i/>
          <w:iCs/>
          <w:color w:val="0070C0"/>
          <w:sz w:val="20"/>
          <w:szCs w:val="20"/>
          <w:lang w:val="en-CA"/>
        </w:rPr>
        <w:t> </w:t>
      </w:r>
    </w:p>
    <w:p w14:paraId="59B1BC71" w14:textId="77777777" w:rsidR="00352A78" w:rsidRPr="008B28C8" w:rsidRDefault="00000000" w:rsidP="00352A78">
      <w:pPr>
        <w:pStyle w:val="paragraph"/>
        <w:numPr>
          <w:ilvl w:val="1"/>
          <w:numId w:val="15"/>
        </w:numPr>
        <w:spacing w:before="0" w:beforeAutospacing="0" w:after="0" w:afterAutospacing="0"/>
        <w:textAlignment w:val="baseline"/>
        <w:rPr>
          <w:rStyle w:val="Hyperlink"/>
          <w:rFonts w:cs="Arial"/>
          <w:color w:val="auto"/>
          <w:szCs w:val="20"/>
          <w:u w:val="none"/>
        </w:rPr>
      </w:pPr>
      <w:hyperlink r:id="rId19" w:history="1">
        <w:r w:rsidR="00352A78" w:rsidRPr="00115445">
          <w:rPr>
            <w:rStyle w:val="Hyperlink"/>
            <w:rFonts w:ascii="Arial" w:hAnsi="Arial" w:cs="Arial"/>
            <w:i/>
            <w:iCs/>
            <w:color w:val="0070C0"/>
            <w:sz w:val="20"/>
            <w:szCs w:val="20"/>
          </w:rPr>
          <w:t>Mature Your Privacy Operations</w:t>
        </w:r>
      </w:hyperlink>
    </w:p>
    <w:p w14:paraId="12971F9C" w14:textId="77777777" w:rsidR="00352A78" w:rsidRPr="008B28C8" w:rsidRDefault="00352A78" w:rsidP="00352A78">
      <w:pPr>
        <w:pStyle w:val="paragraph"/>
        <w:numPr>
          <w:ilvl w:val="1"/>
          <w:numId w:val="15"/>
        </w:numPr>
        <w:spacing w:before="0" w:beforeAutospacing="0" w:after="0" w:afterAutospacing="0"/>
        <w:textAlignment w:val="baseline"/>
        <w:rPr>
          <w:rStyle w:val="Hyperlink"/>
          <w:rFonts w:ascii="Arial" w:hAnsi="Arial" w:cs="Arial"/>
          <w:i/>
          <w:iCs/>
          <w:color w:val="0070C0"/>
          <w:sz w:val="20"/>
          <w:szCs w:val="20"/>
        </w:rPr>
      </w:pPr>
      <w:r w:rsidRPr="008B28C8">
        <w:rPr>
          <w:rStyle w:val="Hyperlink"/>
          <w:rFonts w:ascii="Arial" w:hAnsi="Arial" w:cs="Arial"/>
          <w:i/>
          <w:iCs/>
          <w:color w:val="0070C0"/>
          <w:sz w:val="20"/>
          <w:szCs w:val="20"/>
        </w:rPr>
        <w:t>Build a Security Compliance Program</w:t>
      </w:r>
    </w:p>
    <w:p w14:paraId="4AA45BA5" w14:textId="77777777" w:rsidR="00352A78" w:rsidRDefault="00352A78" w:rsidP="00352A78">
      <w:pPr>
        <w:pStyle w:val="NormalWeb"/>
      </w:pPr>
    </w:p>
    <w:p w14:paraId="1E5C96B8" w14:textId="77777777" w:rsidR="00352A78" w:rsidRPr="00BB5F3B" w:rsidRDefault="00352A78" w:rsidP="00352A78">
      <w:pPr>
        <w:pStyle w:val="NormalWeb"/>
        <w:rPr>
          <w:rFonts w:ascii="Arial" w:hAnsi="Arial" w:cs="Arial"/>
          <w:sz w:val="20"/>
          <w:szCs w:val="20"/>
        </w:rPr>
      </w:pPr>
    </w:p>
    <w:p w14:paraId="610ED926" w14:textId="77777777" w:rsidR="00352A78" w:rsidRDefault="00352A78" w:rsidP="00352A78">
      <w:pPr>
        <w:pStyle w:val="paragraph"/>
        <w:spacing w:before="0" w:beforeAutospacing="0" w:after="0" w:afterAutospacing="0"/>
        <w:textAlignment w:val="baseline"/>
        <w:rPr>
          <w:rStyle w:val="Hyperlink"/>
          <w:rFonts w:ascii="Arial" w:hAnsi="Arial" w:cs="Arial"/>
          <w:i/>
          <w:iCs/>
          <w:color w:val="0070C0"/>
          <w:sz w:val="20"/>
          <w:szCs w:val="20"/>
        </w:rPr>
      </w:pPr>
    </w:p>
    <w:p w14:paraId="11AD6B83" w14:textId="77777777" w:rsidR="00352A78" w:rsidRDefault="00352A78" w:rsidP="00352A78">
      <w:pPr>
        <w:pStyle w:val="paragraph"/>
        <w:spacing w:before="0" w:beforeAutospacing="0" w:after="0" w:afterAutospacing="0"/>
        <w:textAlignment w:val="baseline"/>
        <w:rPr>
          <w:rStyle w:val="Hyperlink"/>
          <w:rFonts w:ascii="Arial" w:hAnsi="Arial" w:cs="Arial"/>
          <w:i/>
          <w:iCs/>
          <w:color w:val="0070C0"/>
          <w:sz w:val="20"/>
          <w:szCs w:val="20"/>
        </w:rPr>
      </w:pPr>
    </w:p>
    <w:p w14:paraId="450238DC" w14:textId="77777777" w:rsidR="00352A78" w:rsidRPr="00165115" w:rsidRDefault="00352A78" w:rsidP="00352A78">
      <w:pPr>
        <w:rPr>
          <w:rFonts w:cs="Arial"/>
          <w:szCs w:val="20"/>
        </w:rPr>
      </w:pPr>
    </w:p>
    <w:p w14:paraId="00D6BCF7" w14:textId="41AC71A7" w:rsidR="00A919E8" w:rsidRDefault="00A919E8" w:rsidP="004F0CF4"/>
    <w:p w14:paraId="155C002E" w14:textId="77777777" w:rsidR="00D5408B" w:rsidRDefault="00D5408B" w:rsidP="00A919E8"/>
    <w:p w14:paraId="743FDF82" w14:textId="10E5B745" w:rsidR="00923121" w:rsidRPr="00074BE5" w:rsidRDefault="00923121" w:rsidP="00923121">
      <w:pPr>
        <w:pStyle w:val="Heading1"/>
      </w:pPr>
      <w:bookmarkStart w:id="5" w:name="_Toc163042676"/>
      <w:r>
        <w:t xml:space="preserve">UN </w:t>
      </w:r>
      <w:r w:rsidR="0010679E">
        <w:t>A</w:t>
      </w:r>
      <w:r>
        <w:t>dopts US-</w:t>
      </w:r>
      <w:r w:rsidR="0010679E">
        <w:t>L</w:t>
      </w:r>
      <w:r>
        <w:t xml:space="preserve">ed </w:t>
      </w:r>
      <w:r w:rsidR="00D1693D">
        <w:t>R</w:t>
      </w:r>
      <w:r>
        <w:t xml:space="preserve">esolution on AI </w:t>
      </w:r>
      <w:r w:rsidR="00D1693D">
        <w:t>D</w:t>
      </w:r>
      <w:r>
        <w:t>evelopment</w:t>
      </w:r>
      <w:bookmarkEnd w:id="5"/>
    </w:p>
    <w:p w14:paraId="516E6746" w14:textId="77777777" w:rsidR="00923121" w:rsidRDefault="00923121" w:rsidP="00923121">
      <w:pPr>
        <w:pStyle w:val="TypeandDate"/>
      </w:pPr>
      <w:bookmarkStart w:id="6" w:name="_Toc163042677"/>
      <w:r w:rsidRPr="00E06CC6">
        <w:rPr>
          <w:b/>
          <w:bCs w:val="0"/>
        </w:rPr>
        <w:t>Type:</w:t>
      </w:r>
      <w:r>
        <w:t xml:space="preserve"> Announcement</w:t>
      </w:r>
      <w:bookmarkEnd w:id="6"/>
    </w:p>
    <w:p w14:paraId="137CDBBF" w14:textId="77777777" w:rsidR="00923121" w:rsidRDefault="00923121" w:rsidP="00923121">
      <w:pPr>
        <w:pStyle w:val="TypeandDate"/>
      </w:pPr>
      <w:bookmarkStart w:id="7" w:name="_Toc163042678"/>
      <w:r w:rsidRPr="00E06CC6">
        <w:rPr>
          <w:b/>
          <w:bCs w:val="0"/>
        </w:rPr>
        <w:t>Announced:</w:t>
      </w:r>
      <w:r>
        <w:t xml:space="preserve"> March 2024</w:t>
      </w:r>
      <w:bookmarkEnd w:id="7"/>
    </w:p>
    <w:p w14:paraId="3806F6C5" w14:textId="1BDB6ED1" w:rsidR="00923121" w:rsidRDefault="00923121" w:rsidP="00923121">
      <w:r w:rsidRPr="004D1573">
        <w:rPr>
          <w:b/>
          <w:bCs/>
        </w:rPr>
        <w:t>Summary:</w:t>
      </w:r>
      <w:r>
        <w:rPr>
          <w:b/>
          <w:bCs/>
        </w:rPr>
        <w:t xml:space="preserve"> </w:t>
      </w:r>
      <w:r>
        <w:t xml:space="preserve">The UN General Assembly (UNGA) announced the adoption of a US-led draft resolution on the adoption of </w:t>
      </w:r>
      <w:r w:rsidR="00660818">
        <w:t>a</w:t>
      </w:r>
      <w:r>
        <w:t xml:space="preserve">rtificial </w:t>
      </w:r>
      <w:r w:rsidR="00660818">
        <w:t>i</w:t>
      </w:r>
      <w:r>
        <w:t>ntelligence. Described as a “landmark” document by the UNGA, the resolution:</w:t>
      </w:r>
    </w:p>
    <w:p w14:paraId="7E35A8DF" w14:textId="3BEF194F" w:rsidR="00923121" w:rsidRDefault="00923121" w:rsidP="005E26A1">
      <w:pPr>
        <w:pStyle w:val="ListParagraph"/>
        <w:numPr>
          <w:ilvl w:val="0"/>
          <w:numId w:val="16"/>
        </w:numPr>
      </w:pPr>
      <w:r>
        <w:t>Situates respect and protection of human rights and freedoms as the compass that should guide AI development at all stages of the lifecycle of AI systems.</w:t>
      </w:r>
    </w:p>
    <w:p w14:paraId="6B9C73E3" w14:textId="3532BB12" w:rsidR="00923121" w:rsidRDefault="00923121" w:rsidP="005E26A1">
      <w:pPr>
        <w:pStyle w:val="ListParagraph"/>
        <w:numPr>
          <w:ilvl w:val="0"/>
          <w:numId w:val="16"/>
        </w:numPr>
      </w:pPr>
      <w:r>
        <w:t xml:space="preserve">Recognizes the potential of AI systems to significantly enable and accelerate progress toward desirable goals such as the UN’s </w:t>
      </w:r>
      <w:hyperlink r:id="rId20" w:history="1">
        <w:r w:rsidRPr="00A05C44">
          <w:rPr>
            <w:rStyle w:val="Hyperlink"/>
          </w:rPr>
          <w:t>Sustainable Development Goals</w:t>
        </w:r>
      </w:hyperlink>
      <w:r>
        <w:t>, promoting digital transformation, overcom</w:t>
      </w:r>
      <w:r w:rsidR="000B071E">
        <w:t>ing</w:t>
      </w:r>
      <w:r>
        <w:t xml:space="preserve"> digital divides between countries, and more. </w:t>
      </w:r>
    </w:p>
    <w:p w14:paraId="6C16B57C" w14:textId="20DB51CA" w:rsidR="00923121" w:rsidRDefault="00923121" w:rsidP="005E26A1">
      <w:pPr>
        <w:pStyle w:val="ListParagraph"/>
        <w:numPr>
          <w:ilvl w:val="0"/>
          <w:numId w:val="16"/>
        </w:numPr>
      </w:pPr>
      <w:r>
        <w:t>Warns against the many potentially adverse impacts of AI systems developed without adequate safeguards and attention to human rights, including hindering progress toward the goals mentioned, undermining information integrity, and interfering with personal privacy.</w:t>
      </w:r>
    </w:p>
    <w:p w14:paraId="3E3D5726" w14:textId="3992E656" w:rsidR="00923121" w:rsidRDefault="00923121" w:rsidP="00923121">
      <w:pPr>
        <w:ind w:left="360"/>
      </w:pPr>
      <w:r>
        <w:t>A</w:t>
      </w:r>
      <w:r w:rsidR="00660818">
        <w:t>dditionally</w:t>
      </w:r>
      <w:r>
        <w:t>, the document encourages all member states to:</w:t>
      </w:r>
    </w:p>
    <w:p w14:paraId="52452572" w14:textId="539B4084" w:rsidR="00923121" w:rsidRDefault="00923121" w:rsidP="007674B4">
      <w:pPr>
        <w:pStyle w:val="ListParagraph"/>
        <w:numPr>
          <w:ilvl w:val="0"/>
          <w:numId w:val="17"/>
        </w:numPr>
      </w:pPr>
      <w:r>
        <w:t>Promote safe, secure</w:t>
      </w:r>
      <w:r w:rsidR="00660818">
        <w:t>,</w:t>
      </w:r>
      <w:r>
        <w:t xml:space="preserve"> and trustworthy artificial intelligence systems in an inclusive and equitable manner.</w:t>
      </w:r>
    </w:p>
    <w:p w14:paraId="41BA5BAF" w14:textId="77777777" w:rsidR="00923121" w:rsidRDefault="00923121" w:rsidP="007674B4">
      <w:pPr>
        <w:pStyle w:val="ListParagraph"/>
        <w:numPr>
          <w:ilvl w:val="0"/>
          <w:numId w:val="17"/>
        </w:numPr>
      </w:pPr>
      <w:r>
        <w:t>Develop domestic regulatory approaches to support responsible and inclusive AI innovation.</w:t>
      </w:r>
    </w:p>
    <w:p w14:paraId="255C172D" w14:textId="77777777" w:rsidR="00923121" w:rsidRDefault="00923121" w:rsidP="007674B4">
      <w:pPr>
        <w:pStyle w:val="ListParagraph"/>
        <w:numPr>
          <w:ilvl w:val="0"/>
          <w:numId w:val="17"/>
        </w:numPr>
      </w:pPr>
      <w:r>
        <w:t>Develop safeguards for individual privacy and the protection of personal data.</w:t>
      </w:r>
    </w:p>
    <w:p w14:paraId="58F1E194" w14:textId="77777777" w:rsidR="00923121" w:rsidRDefault="00923121" w:rsidP="007674B4">
      <w:pPr>
        <w:pStyle w:val="ListParagraph"/>
        <w:numPr>
          <w:ilvl w:val="0"/>
          <w:numId w:val="17"/>
        </w:numPr>
      </w:pPr>
      <w:r>
        <w:t>Bridge digital divides between and within countries.</w:t>
      </w:r>
    </w:p>
    <w:p w14:paraId="5267C880" w14:textId="77777777" w:rsidR="00923121" w:rsidRDefault="00923121" w:rsidP="007674B4">
      <w:pPr>
        <w:pStyle w:val="ListParagraph"/>
        <w:numPr>
          <w:ilvl w:val="0"/>
          <w:numId w:val="17"/>
        </w:numPr>
      </w:pPr>
      <w:r>
        <w:t>Ensure disability, gender, and racial equality perspectives are always included in policy decisions.</w:t>
      </w:r>
    </w:p>
    <w:p w14:paraId="7283B941" w14:textId="77777777" w:rsidR="00923121" w:rsidRDefault="00923121" w:rsidP="00923121">
      <w:r>
        <w:t xml:space="preserve">The scope of AI systems in this resolution was limited to those in the non-military domain and was adopted without a vote. </w:t>
      </w:r>
    </w:p>
    <w:p w14:paraId="4266DBE3" w14:textId="710584BA" w:rsidR="00923121" w:rsidRDefault="00923121" w:rsidP="00923121">
      <w:r w:rsidRPr="004D1573">
        <w:rPr>
          <w:b/>
          <w:bCs/>
        </w:rPr>
        <w:t>Analyst Perspective:</w:t>
      </w:r>
      <w:r>
        <w:rPr>
          <w:b/>
          <w:bCs/>
        </w:rPr>
        <w:t xml:space="preserve"> </w:t>
      </w:r>
      <w:r>
        <w:t xml:space="preserve">This wide-ranging resolution is notable as the UN’s first resolution intended to guide the development of AI systems. It is also notable that it was adopted without a vote, which in the context of the UNGA, signals that there was no opposition from any of the member countries. There are similarities between the language in this resolution and previous statements from the US </w:t>
      </w:r>
      <w:r w:rsidR="00E47219">
        <w:t>g</w:t>
      </w:r>
      <w:r>
        <w:t xml:space="preserve">overnment, notably </w:t>
      </w:r>
      <w:hyperlink r:id="rId21" w:history="1">
        <w:r w:rsidRPr="000D3DF1">
          <w:rPr>
            <w:rStyle w:val="Hyperlink"/>
          </w:rPr>
          <w:t>Executive Order 14110</w:t>
        </w:r>
      </w:hyperlink>
      <w:r>
        <w:t xml:space="preserve">.  </w:t>
      </w:r>
    </w:p>
    <w:p w14:paraId="7F0E753E" w14:textId="05566AD3" w:rsidR="00923121" w:rsidRPr="001D27F5" w:rsidRDefault="00923121" w:rsidP="00923121">
      <w:pPr>
        <w:rPr>
          <w:b/>
          <w:bCs/>
        </w:rPr>
      </w:pPr>
      <w:r>
        <w:t xml:space="preserve">The resolution does not </w:t>
      </w:r>
      <w:r w:rsidRPr="004A39CD">
        <w:t>require</w:t>
      </w:r>
      <w:r>
        <w:t xml:space="preserve"> any member state or the UNGA itself to take concrete action. Instead, it is a basis for future action: a set of guiding principles and a vision that governments, international agencies, regulatory bodies, and civil actors may adapt or adopt as their own.</w:t>
      </w:r>
      <w:r w:rsidRPr="00BC242F">
        <w:t xml:space="preserve"> </w:t>
      </w:r>
      <w:r>
        <w:t>Ensure you establish your own guiding principles for AI use and development that consider</w:t>
      </w:r>
      <w:r w:rsidR="003D100B">
        <w:t>s</w:t>
      </w:r>
      <w:r>
        <w:t xml:space="preserve"> the demands of your customers, partners, regulators, and legislation</w:t>
      </w:r>
      <w:r w:rsidR="00446964">
        <w:t>,</w:t>
      </w:r>
      <w:r>
        <w:t xml:space="preserve"> and establish governance that can ensure those principles are embedded in organizational practices.</w:t>
      </w:r>
    </w:p>
    <w:p w14:paraId="68B4CD4C" w14:textId="77777777" w:rsidR="00923121" w:rsidRDefault="00923121" w:rsidP="00923121">
      <w:r w:rsidRPr="004D1573">
        <w:rPr>
          <w:b/>
          <w:bCs/>
        </w:rPr>
        <w:t>Analyst:</w:t>
      </w:r>
      <w:r>
        <w:rPr>
          <w:b/>
          <w:bCs/>
        </w:rPr>
        <w:t xml:space="preserve"> </w:t>
      </w:r>
      <w:hyperlink r:id="rId22" w:history="1">
        <w:r w:rsidRPr="00557807">
          <w:rPr>
            <w:rStyle w:val="Hyperlink"/>
          </w:rPr>
          <w:t>Andrew Sharp</w:t>
        </w:r>
      </w:hyperlink>
      <w:r>
        <w:t xml:space="preserve">, Research Director – </w:t>
      </w:r>
      <w:r w:rsidRPr="00AC7F16">
        <w:t>Infrastructure &amp; Operations</w:t>
      </w:r>
    </w:p>
    <w:p w14:paraId="7B34CD86" w14:textId="77777777" w:rsidR="00923121" w:rsidRDefault="00923121" w:rsidP="00923121">
      <w:pPr>
        <w:rPr>
          <w:b/>
          <w:bCs/>
        </w:rPr>
      </w:pPr>
      <w:r w:rsidRPr="004D1573">
        <w:rPr>
          <w:b/>
          <w:bCs/>
        </w:rPr>
        <w:t>More Reading</w:t>
      </w:r>
      <w:r>
        <w:rPr>
          <w:b/>
          <w:bCs/>
        </w:rPr>
        <w:t>:</w:t>
      </w:r>
    </w:p>
    <w:p w14:paraId="33BD839E" w14:textId="77777777" w:rsidR="00923121" w:rsidRDefault="00923121" w:rsidP="00923121">
      <w:pPr>
        <w:pStyle w:val="ListParagraph"/>
        <w:numPr>
          <w:ilvl w:val="0"/>
          <w:numId w:val="12"/>
        </w:numPr>
      </w:pPr>
      <w:r>
        <w:t xml:space="preserve">Source Material: </w:t>
      </w:r>
      <w:hyperlink r:id="rId23" w:history="1">
        <w:r w:rsidRPr="003F7442">
          <w:rPr>
            <w:rStyle w:val="Hyperlink"/>
          </w:rPr>
          <w:t>UN News</w:t>
        </w:r>
      </w:hyperlink>
    </w:p>
    <w:p w14:paraId="086F1AA5" w14:textId="77777777" w:rsidR="00923121" w:rsidRDefault="00923121" w:rsidP="00923121">
      <w:pPr>
        <w:pStyle w:val="ListParagraph"/>
        <w:numPr>
          <w:ilvl w:val="0"/>
          <w:numId w:val="12"/>
        </w:numPr>
      </w:pPr>
      <w:r>
        <w:t>Related Info-Tech Research:</w:t>
      </w:r>
    </w:p>
    <w:p w14:paraId="295DE20B" w14:textId="77777777" w:rsidR="00923121" w:rsidRPr="003F7442" w:rsidRDefault="00000000" w:rsidP="00923121">
      <w:pPr>
        <w:pStyle w:val="ListParagraph"/>
        <w:numPr>
          <w:ilvl w:val="1"/>
          <w:numId w:val="12"/>
        </w:numPr>
        <w:rPr>
          <w:i/>
          <w:iCs/>
        </w:rPr>
      </w:pPr>
      <w:hyperlink r:id="rId24" w:history="1">
        <w:r w:rsidR="00923121" w:rsidRPr="003F7442">
          <w:rPr>
            <w:rStyle w:val="Hyperlink"/>
            <w:i/>
            <w:iCs/>
          </w:rPr>
          <w:t>Develop Responsible AI Guiding Principles</w:t>
        </w:r>
      </w:hyperlink>
    </w:p>
    <w:p w14:paraId="11B57905" w14:textId="77777777" w:rsidR="00923121" w:rsidRPr="004E4D41" w:rsidRDefault="00000000" w:rsidP="00923121">
      <w:pPr>
        <w:pStyle w:val="ListParagraph"/>
        <w:numPr>
          <w:ilvl w:val="1"/>
          <w:numId w:val="12"/>
        </w:numPr>
        <w:rPr>
          <w:rStyle w:val="Hyperlink"/>
          <w:i/>
          <w:iCs/>
          <w:color w:val="auto"/>
          <w:u w:val="none"/>
        </w:rPr>
      </w:pPr>
      <w:hyperlink r:id="rId25" w:history="1">
        <w:r w:rsidR="00923121" w:rsidRPr="003F7442">
          <w:rPr>
            <w:rStyle w:val="Hyperlink"/>
            <w:i/>
            <w:iCs/>
          </w:rPr>
          <w:t xml:space="preserve">Govern the Use of AI Responsibly With a Fit-for-Purpose Structure </w:t>
        </w:r>
      </w:hyperlink>
    </w:p>
    <w:p w14:paraId="79F0710E" w14:textId="77777777" w:rsidR="00923121" w:rsidRPr="004E4D41" w:rsidRDefault="00000000" w:rsidP="00923121">
      <w:pPr>
        <w:pStyle w:val="ListParagraph"/>
        <w:numPr>
          <w:ilvl w:val="1"/>
          <w:numId w:val="12"/>
        </w:numPr>
        <w:rPr>
          <w:i/>
          <w:iCs/>
        </w:rPr>
      </w:pPr>
      <w:hyperlink r:id="rId26" w:history="1">
        <w:r w:rsidR="00923121" w:rsidRPr="004E4D41">
          <w:rPr>
            <w:rStyle w:val="Hyperlink"/>
            <w:i/>
            <w:iCs/>
          </w:rPr>
          <w:t>Conduct an AI Privacy Risk Assessment</w:t>
        </w:r>
      </w:hyperlink>
    </w:p>
    <w:p w14:paraId="43CFFE1F" w14:textId="77777777" w:rsidR="00D5408B" w:rsidRDefault="00D5408B" w:rsidP="00A919E8"/>
    <w:p w14:paraId="19CE140C" w14:textId="77777777" w:rsidR="0010158F" w:rsidRDefault="0010158F" w:rsidP="0010158F">
      <w:pPr>
        <w:pStyle w:val="Heading1"/>
      </w:pPr>
      <w:bookmarkStart w:id="8" w:name="_Toc163042682"/>
      <w:r>
        <w:lastRenderedPageBreak/>
        <w:t>Navigating the Data Seas: Unpacking China’s New Cross-Border Data Transfer Regulations</w:t>
      </w:r>
    </w:p>
    <w:p w14:paraId="04F667A9" w14:textId="77777777" w:rsidR="00D724E5" w:rsidRDefault="00D724E5" w:rsidP="0010158F">
      <w:pPr>
        <w:pStyle w:val="Heading2"/>
        <w:spacing w:before="0" w:after="0"/>
        <w:rPr>
          <w:sz w:val="20"/>
          <w:szCs w:val="20"/>
        </w:rPr>
      </w:pPr>
    </w:p>
    <w:p w14:paraId="11E3E1E2" w14:textId="355B2710" w:rsidR="0010158F" w:rsidRPr="00D724E5" w:rsidRDefault="0010158F" w:rsidP="0010158F">
      <w:pPr>
        <w:pStyle w:val="Heading2"/>
        <w:spacing w:before="0" w:after="0"/>
        <w:rPr>
          <w:b w:val="0"/>
          <w:bCs w:val="0"/>
          <w:sz w:val="20"/>
          <w:szCs w:val="20"/>
        </w:rPr>
      </w:pPr>
      <w:r w:rsidRPr="006607B0">
        <w:rPr>
          <w:sz w:val="20"/>
          <w:szCs w:val="20"/>
        </w:rPr>
        <w:t xml:space="preserve">Type: </w:t>
      </w:r>
      <w:r w:rsidRPr="00D724E5">
        <w:rPr>
          <w:b w:val="0"/>
          <w:bCs w:val="0"/>
          <w:sz w:val="20"/>
          <w:szCs w:val="20"/>
        </w:rPr>
        <w:t>News</w:t>
      </w:r>
    </w:p>
    <w:p w14:paraId="10342C0E" w14:textId="2A0840D4" w:rsidR="0010158F" w:rsidRPr="00D724E5" w:rsidRDefault="0010158F" w:rsidP="00D724E5">
      <w:pPr>
        <w:pStyle w:val="Heading2"/>
        <w:spacing w:before="0" w:after="0"/>
        <w:rPr>
          <w:sz w:val="20"/>
          <w:szCs w:val="20"/>
        </w:rPr>
      </w:pPr>
      <w:r w:rsidRPr="00072440">
        <w:rPr>
          <w:sz w:val="20"/>
          <w:szCs w:val="20"/>
        </w:rPr>
        <w:t xml:space="preserve">Announcement Date: </w:t>
      </w:r>
      <w:r w:rsidRPr="00D724E5">
        <w:rPr>
          <w:b w:val="0"/>
          <w:bCs w:val="0"/>
          <w:sz w:val="20"/>
          <w:szCs w:val="20"/>
        </w:rPr>
        <w:t>April, 2024</w:t>
      </w:r>
    </w:p>
    <w:p w14:paraId="3C8AE03D" w14:textId="2845525E" w:rsidR="0010158F" w:rsidRDefault="0010158F" w:rsidP="002C4D14">
      <w:pPr>
        <w:pStyle w:val="dou-paragraph"/>
        <w:shd w:val="clear" w:color="auto" w:fill="FFFFFF"/>
        <w:rPr>
          <w:rFonts w:ascii="Arial" w:hAnsi="Arial" w:cs="Arial"/>
          <w:b/>
          <w:bCs/>
          <w:sz w:val="20"/>
          <w:szCs w:val="20"/>
          <w:lang w:val="en-CA" w:eastAsia="en-CA"/>
        </w:rPr>
      </w:pPr>
      <w:r w:rsidRPr="002250AF">
        <w:rPr>
          <w:rFonts w:ascii="Arial" w:hAnsi="Arial" w:cs="Arial"/>
          <w:b/>
          <w:bCs/>
          <w:sz w:val="20"/>
          <w:szCs w:val="20"/>
          <w:lang w:val="en-CA" w:eastAsia="en-CA"/>
        </w:rPr>
        <w:t>Summary</w:t>
      </w:r>
      <w:r w:rsidRPr="002250AF">
        <w:rPr>
          <w:rFonts w:ascii="Arial" w:hAnsi="Arial" w:cs="Arial"/>
          <w:sz w:val="20"/>
          <w:szCs w:val="20"/>
          <w:lang w:val="en-CA" w:eastAsia="en-CA"/>
        </w:rPr>
        <w:t>: In the rapidly evolving digital landscape, China has recently introduced significant changes to its cross-border data transfer (CBDT) laws. These changes mark a shift from the previously stringent controls to more relaxed measures, aimed at facilitating international business and fostering growth in the digital economy. One of the key highlights of the new regulations is the introduction of exemptions for certain types of data transfers. Specifically, data transfers related to international trade and emergencies are now exempt from the previous CBDT legal mechanisms. This change is expected to streamline operations for businesses involved in these areas.  Furthermore, the new regulations have raised the thresholds for triggering CBDT legal mechanisms. This is particularly beneficial for businesses handling non-sensitive personal information, as it eases their compliance burden. However, despite these relaxations, businesses must not overlook the importance of compliance. The article emphasizes the need for thorough data mapping and strict adherence to Chinese laws. It also underscores the importance of staying updated with sector-specific guidelines. Although the new CBDT regulations in China offer more flexibility for businesses, they also necessitate a strategic approach to data management. As such, multinational corporations operating in China must stay abreast of these changes and adjust their data management practices accordingly. This will not only ensure compliance but also help them leverage the opportunities presented by China’s burgeoning digital economy.</w:t>
      </w:r>
    </w:p>
    <w:p w14:paraId="36C9651E" w14:textId="77777777" w:rsidR="0010158F" w:rsidRPr="00777F28" w:rsidRDefault="0010158F" w:rsidP="002C4D14">
      <w:pPr>
        <w:pStyle w:val="dou-paragraph"/>
        <w:shd w:val="clear" w:color="auto" w:fill="FFFFFF"/>
        <w:rPr>
          <w:rStyle w:val="normaltextrun"/>
          <w:rFonts w:ascii="Arial" w:hAnsi="Arial" w:cs="Arial"/>
          <w:sz w:val="20"/>
          <w:szCs w:val="20"/>
        </w:rPr>
      </w:pPr>
      <w:r w:rsidRPr="00777F28">
        <w:rPr>
          <w:rStyle w:val="normaltextrun"/>
          <w:rFonts w:ascii="Arial" w:hAnsi="Arial" w:cs="Arial"/>
          <w:b/>
          <w:bCs/>
          <w:sz w:val="20"/>
          <w:szCs w:val="20"/>
        </w:rPr>
        <w:t>Analyst Perspective</w:t>
      </w:r>
      <w:r w:rsidRPr="00777F28">
        <w:rPr>
          <w:rStyle w:val="normaltextrun"/>
          <w:rFonts w:ascii="Arial" w:hAnsi="Arial" w:cs="Arial"/>
          <w:sz w:val="20"/>
          <w:szCs w:val="20"/>
        </w:rPr>
        <w:t>: The recent modifications to China’s cross-border data transfer (CBDT) laws present a mixed bag of opportunities and challenges for multinational corporations. The eased measures and exemptions could potentially simplify operations and reduce compliance-related costs, making China a more appealing market for international businesses, particularly in the digital sector. However, the complexity of the regulatory environment persists. Ensuring compliance will require businesses to maintain robust data management practices and stay abreast of sector-specific guidelines, which could involve significant investments of time and resources. These changes underscore the strategic importance of data management. Businesses that can effectively navigate these regulatory shifts may gain a competitive edge in China’s rapidly growing digital economy. Despite the increased flexibility, the new CBDT regulations highlight the need for businesses to remain agile and informed amidst evolving data governance landscapes. This is especially relevant in today’s data-driven global economy, where effective data management can be a key differentiator.</w:t>
      </w:r>
    </w:p>
    <w:p w14:paraId="67390B62" w14:textId="77777777" w:rsidR="0010158F" w:rsidRPr="006607B0" w:rsidRDefault="0010158F" w:rsidP="0010158F">
      <w:pPr>
        <w:pStyle w:val="dou-paragraph"/>
        <w:shd w:val="clear" w:color="auto" w:fill="FFFFFF"/>
        <w:jc w:val="both"/>
        <w:rPr>
          <w:rStyle w:val="normaltextrun"/>
          <w:rFonts w:ascii="Arial" w:hAnsi="Arial" w:cs="Arial"/>
          <w:sz w:val="20"/>
          <w:szCs w:val="20"/>
        </w:rPr>
      </w:pPr>
      <w:r w:rsidRPr="006607B0">
        <w:rPr>
          <w:rFonts w:ascii="Arial" w:hAnsi="Arial" w:cs="Arial"/>
          <w:b/>
          <w:bCs/>
          <w:sz w:val="20"/>
          <w:szCs w:val="20"/>
        </w:rPr>
        <w:t>Analyst</w:t>
      </w:r>
      <w:r w:rsidRPr="006607B0">
        <w:rPr>
          <w:rStyle w:val="normaltextrun"/>
          <w:rFonts w:ascii="Arial" w:hAnsi="Arial" w:cs="Arial"/>
          <w:sz w:val="20"/>
          <w:szCs w:val="20"/>
        </w:rPr>
        <w:t>:</w:t>
      </w:r>
      <w:r>
        <w:rPr>
          <w:rStyle w:val="normaltextrun"/>
          <w:rFonts w:ascii="Arial" w:hAnsi="Arial" w:cs="Arial"/>
          <w:b/>
          <w:bCs/>
          <w:sz w:val="20"/>
          <w:szCs w:val="20"/>
        </w:rPr>
        <w:t xml:space="preserve"> </w:t>
      </w:r>
      <w:hyperlink r:id="rId27" w:history="1">
        <w:r w:rsidRPr="0026300E">
          <w:rPr>
            <w:rStyle w:val="Hyperlink"/>
            <w:rFonts w:ascii="Arial" w:hAnsi="Arial" w:cs="Arial"/>
            <w:color w:val="0070C0"/>
            <w:sz w:val="20"/>
            <w:szCs w:val="20"/>
            <w:lang w:val="en-CA"/>
          </w:rPr>
          <w:t>Horia Rosian</w:t>
        </w:r>
      </w:hyperlink>
      <w:r>
        <w:rPr>
          <w:rStyle w:val="normaltextrun"/>
          <w:rFonts w:ascii="Arial" w:hAnsi="Arial" w:cs="Arial"/>
          <w:sz w:val="20"/>
          <w:szCs w:val="20"/>
        </w:rPr>
        <w:t xml:space="preserve">, Director </w:t>
      </w:r>
      <w:r w:rsidRPr="006607B0">
        <w:rPr>
          <w:rStyle w:val="normaltextrun"/>
          <w:rFonts w:ascii="Arial" w:hAnsi="Arial" w:cs="Arial"/>
          <w:sz w:val="20"/>
          <w:szCs w:val="20"/>
        </w:rPr>
        <w:t xml:space="preserve">– </w:t>
      </w:r>
      <w:r>
        <w:rPr>
          <w:rStyle w:val="normaltextrun"/>
          <w:rFonts w:ascii="Arial" w:hAnsi="Arial" w:cs="Arial"/>
          <w:sz w:val="20"/>
          <w:szCs w:val="20"/>
        </w:rPr>
        <w:t>Cybers</w:t>
      </w:r>
      <w:r w:rsidRPr="006607B0">
        <w:rPr>
          <w:rStyle w:val="normaltextrun"/>
          <w:rFonts w:ascii="Arial" w:hAnsi="Arial" w:cs="Arial"/>
          <w:sz w:val="20"/>
          <w:szCs w:val="20"/>
        </w:rPr>
        <w:t>ecurity</w:t>
      </w:r>
      <w:r>
        <w:rPr>
          <w:rStyle w:val="normaltextrun"/>
          <w:rFonts w:ascii="Arial" w:hAnsi="Arial" w:cs="Arial"/>
          <w:sz w:val="20"/>
          <w:szCs w:val="20"/>
        </w:rPr>
        <w:t xml:space="preserve"> &amp; Privacy, Workshops</w:t>
      </w:r>
    </w:p>
    <w:p w14:paraId="1276A67D" w14:textId="77777777" w:rsidR="0010158F" w:rsidRPr="006607B0" w:rsidRDefault="0010158F" w:rsidP="0010158F">
      <w:pPr>
        <w:pStyle w:val="NormalWeb"/>
        <w:spacing w:before="0" w:beforeAutospacing="0" w:after="0" w:afterAutospacing="0"/>
        <w:rPr>
          <w:rFonts w:ascii="Arial" w:hAnsi="Arial" w:cs="Arial"/>
          <w:color w:val="0E101A"/>
          <w:sz w:val="20"/>
          <w:szCs w:val="20"/>
        </w:rPr>
      </w:pPr>
      <w:r w:rsidRPr="006607B0">
        <w:rPr>
          <w:rStyle w:val="Strong"/>
          <w:rFonts w:ascii="Arial" w:hAnsi="Arial" w:cs="Arial"/>
          <w:color w:val="0E101A"/>
          <w:sz w:val="20"/>
          <w:szCs w:val="20"/>
        </w:rPr>
        <w:t>More Reading: </w:t>
      </w:r>
      <w:r w:rsidRPr="006607B0">
        <w:rPr>
          <w:rFonts w:ascii="Arial" w:hAnsi="Arial" w:cs="Arial"/>
          <w:color w:val="0E101A"/>
          <w:sz w:val="20"/>
          <w:szCs w:val="20"/>
        </w:rPr>
        <w:t> </w:t>
      </w:r>
    </w:p>
    <w:p w14:paraId="6CDDD4DC" w14:textId="77777777" w:rsidR="0010158F" w:rsidRPr="006607B0" w:rsidRDefault="0010158F" w:rsidP="0010158F">
      <w:pPr>
        <w:numPr>
          <w:ilvl w:val="0"/>
          <w:numId w:val="15"/>
        </w:numPr>
        <w:spacing w:before="0"/>
        <w:rPr>
          <w:rFonts w:cs="Arial"/>
          <w:color w:val="0E101A"/>
          <w:szCs w:val="20"/>
          <w:lang w:val="en-CA" w:eastAsia="en-CA"/>
        </w:rPr>
      </w:pPr>
      <w:r w:rsidRPr="006607B0">
        <w:rPr>
          <w:rFonts w:cs="Arial"/>
          <w:color w:val="0E101A"/>
          <w:szCs w:val="20"/>
          <w:lang w:val="en-CA" w:eastAsia="en-CA"/>
        </w:rPr>
        <w:t xml:space="preserve">Source Material: </w:t>
      </w:r>
      <w:hyperlink r:id="rId28" w:history="1">
        <w:r>
          <w:rPr>
            <w:rStyle w:val="Hyperlink"/>
          </w:rPr>
          <w:t>China's new cross-border data transfer regulations: What you need to know and do (iapp.org)</w:t>
        </w:r>
      </w:hyperlink>
    </w:p>
    <w:p w14:paraId="153BF8C1" w14:textId="77777777" w:rsidR="0010158F" w:rsidRPr="006607B0" w:rsidRDefault="0010158F" w:rsidP="0010158F">
      <w:pPr>
        <w:numPr>
          <w:ilvl w:val="0"/>
          <w:numId w:val="15"/>
        </w:numPr>
        <w:spacing w:before="0"/>
        <w:rPr>
          <w:rFonts w:cs="Arial"/>
          <w:color w:val="0E101A"/>
          <w:szCs w:val="20"/>
          <w:lang w:val="en-CA" w:eastAsia="en-CA"/>
        </w:rPr>
      </w:pPr>
      <w:r w:rsidRPr="006607B0">
        <w:rPr>
          <w:rFonts w:cs="Arial"/>
          <w:color w:val="0E101A"/>
          <w:szCs w:val="20"/>
          <w:lang w:val="en-CA" w:eastAsia="en-CA"/>
        </w:rPr>
        <w:t>Related Info-Tech Research:</w:t>
      </w:r>
    </w:p>
    <w:p w14:paraId="38C2CF44" w14:textId="77777777" w:rsidR="0010158F" w:rsidRPr="00852E31" w:rsidRDefault="00000000" w:rsidP="0010158F">
      <w:pPr>
        <w:pStyle w:val="paragraph"/>
        <w:numPr>
          <w:ilvl w:val="1"/>
          <w:numId w:val="15"/>
        </w:numPr>
        <w:spacing w:before="0" w:beforeAutospacing="0" w:after="0" w:afterAutospacing="0"/>
        <w:textAlignment w:val="baseline"/>
        <w:rPr>
          <w:rFonts w:cs="Arial"/>
          <w:szCs w:val="20"/>
        </w:rPr>
      </w:pPr>
      <w:hyperlink r:id="rId29" w:tgtFrame="_blank" w:history="1">
        <w:r w:rsidR="0010158F" w:rsidRPr="00A436C4">
          <w:rPr>
            <w:rStyle w:val="Hyperlink"/>
            <w:rFonts w:ascii="Arial" w:hAnsi="Arial" w:cs="Arial"/>
            <w:i/>
            <w:iCs/>
            <w:color w:val="0070C0"/>
            <w:sz w:val="20"/>
            <w:szCs w:val="20"/>
            <w:lang w:val="en-CA"/>
          </w:rPr>
          <w:t>Build a Data Privacy Program</w:t>
        </w:r>
      </w:hyperlink>
      <w:r w:rsidR="0010158F" w:rsidRPr="00A436C4">
        <w:rPr>
          <w:rFonts w:ascii="Arial" w:hAnsi="Arial" w:cs="Arial"/>
          <w:i/>
          <w:iCs/>
          <w:color w:val="0070C0"/>
          <w:sz w:val="20"/>
          <w:szCs w:val="20"/>
          <w:lang w:val="en-CA"/>
        </w:rPr>
        <w:t> </w:t>
      </w:r>
    </w:p>
    <w:p w14:paraId="249644AA" w14:textId="77777777" w:rsidR="0010158F" w:rsidRPr="008B28C8" w:rsidRDefault="00000000" w:rsidP="0010158F">
      <w:pPr>
        <w:pStyle w:val="paragraph"/>
        <w:numPr>
          <w:ilvl w:val="1"/>
          <w:numId w:val="15"/>
        </w:numPr>
        <w:spacing w:before="0" w:beforeAutospacing="0" w:after="0" w:afterAutospacing="0"/>
        <w:textAlignment w:val="baseline"/>
        <w:rPr>
          <w:rStyle w:val="Hyperlink"/>
          <w:rFonts w:cs="Arial"/>
          <w:color w:val="auto"/>
          <w:szCs w:val="20"/>
          <w:u w:val="none"/>
        </w:rPr>
      </w:pPr>
      <w:hyperlink r:id="rId30" w:history="1">
        <w:r w:rsidR="0010158F" w:rsidRPr="00115445">
          <w:rPr>
            <w:rStyle w:val="Hyperlink"/>
            <w:rFonts w:ascii="Arial" w:hAnsi="Arial" w:cs="Arial"/>
            <w:i/>
            <w:iCs/>
            <w:color w:val="0070C0"/>
            <w:sz w:val="20"/>
            <w:szCs w:val="20"/>
          </w:rPr>
          <w:t>Mature Your Privacy Operations</w:t>
        </w:r>
      </w:hyperlink>
    </w:p>
    <w:p w14:paraId="33D4E2E2" w14:textId="77777777" w:rsidR="0010158F" w:rsidRPr="008B28C8" w:rsidRDefault="0010158F" w:rsidP="0010158F">
      <w:pPr>
        <w:pStyle w:val="paragraph"/>
        <w:numPr>
          <w:ilvl w:val="1"/>
          <w:numId w:val="15"/>
        </w:numPr>
        <w:spacing w:before="0" w:beforeAutospacing="0" w:after="0" w:afterAutospacing="0"/>
        <w:textAlignment w:val="baseline"/>
        <w:rPr>
          <w:rStyle w:val="Hyperlink"/>
          <w:rFonts w:ascii="Arial" w:hAnsi="Arial" w:cs="Arial"/>
          <w:i/>
          <w:iCs/>
          <w:color w:val="0070C0"/>
          <w:sz w:val="20"/>
          <w:szCs w:val="20"/>
        </w:rPr>
      </w:pPr>
      <w:r w:rsidRPr="008B28C8">
        <w:rPr>
          <w:rStyle w:val="Hyperlink"/>
          <w:rFonts w:ascii="Arial" w:hAnsi="Arial" w:cs="Arial"/>
          <w:i/>
          <w:iCs/>
          <w:color w:val="0070C0"/>
          <w:sz w:val="20"/>
          <w:szCs w:val="20"/>
        </w:rPr>
        <w:t>Build a Security Compliance Program</w:t>
      </w:r>
    </w:p>
    <w:p w14:paraId="707A4AC3" w14:textId="56430624" w:rsidR="00AE75C4" w:rsidRPr="00074BE5" w:rsidRDefault="00BE02AC" w:rsidP="00AE75C4">
      <w:pPr>
        <w:pStyle w:val="Heading1"/>
      </w:pPr>
      <w:r>
        <w:lastRenderedPageBreak/>
        <w:t xml:space="preserve">The </w:t>
      </w:r>
      <w:r w:rsidR="004A5A48">
        <w:t>MGM Cyber</w:t>
      </w:r>
      <w:r w:rsidR="00D13AC6">
        <w:t>a</w:t>
      </w:r>
      <w:r w:rsidR="002C52B1">
        <w:t>ttack: Lessons Learned</w:t>
      </w:r>
      <w:bookmarkEnd w:id="8"/>
    </w:p>
    <w:p w14:paraId="1E9301F2" w14:textId="35045E5C" w:rsidR="00AE75C4" w:rsidRDefault="00AE75C4" w:rsidP="00AE75C4">
      <w:pPr>
        <w:pStyle w:val="TypeandDate"/>
      </w:pPr>
      <w:bookmarkStart w:id="9" w:name="_Toc163042683"/>
      <w:r w:rsidRPr="00E06CC6">
        <w:rPr>
          <w:b/>
          <w:bCs w:val="0"/>
        </w:rPr>
        <w:t>Type:</w:t>
      </w:r>
      <w:r>
        <w:t xml:space="preserve"> </w:t>
      </w:r>
      <w:r w:rsidR="006964ED">
        <w:t>News</w:t>
      </w:r>
      <w:bookmarkEnd w:id="9"/>
    </w:p>
    <w:p w14:paraId="08BE51FF" w14:textId="1770BCBA" w:rsidR="00AE75C4" w:rsidRDefault="00AE75C4" w:rsidP="00AE75C4">
      <w:pPr>
        <w:pStyle w:val="TypeandDate"/>
      </w:pPr>
      <w:bookmarkStart w:id="10" w:name="_Toc163042684"/>
      <w:r w:rsidRPr="00E06CC6">
        <w:rPr>
          <w:b/>
          <w:bCs w:val="0"/>
        </w:rPr>
        <w:t>Announced:</w:t>
      </w:r>
      <w:r>
        <w:t xml:space="preserve"> </w:t>
      </w:r>
      <w:r w:rsidR="005528FF">
        <w:t>April</w:t>
      </w:r>
      <w:r>
        <w:t xml:space="preserve"> 2024</w:t>
      </w:r>
      <w:bookmarkEnd w:id="10"/>
    </w:p>
    <w:p w14:paraId="627ACB89" w14:textId="0B043CF2" w:rsidR="002B0BFD" w:rsidRDefault="00AE75C4" w:rsidP="002B0BFD">
      <w:r w:rsidRPr="004D1573">
        <w:rPr>
          <w:b/>
          <w:bCs/>
        </w:rPr>
        <w:t>Summary:</w:t>
      </w:r>
      <w:r>
        <w:rPr>
          <w:b/>
          <w:bCs/>
        </w:rPr>
        <w:t xml:space="preserve"> </w:t>
      </w:r>
      <w:r w:rsidR="002B0BFD">
        <w:t>On the evening of Friday 8th September 2023, MGM Resorts in Las Vegas experienced a cyberattack that began with a phone call to the company's tech support. The caller, posing as an employee, claimed to have forgotten their password. The organization subsequently realized that this was a hacker gaining unauthorized access to MGM's systems. Over the following five days, this group, known as Star Fraud, attempted to extort over $30 million from MGM.</w:t>
      </w:r>
    </w:p>
    <w:p w14:paraId="5EC9BA9A" w14:textId="456ED564" w:rsidR="002B0BFD" w:rsidRDefault="002B0BFD" w:rsidP="002B0BFD">
      <w:r>
        <w:t>Star Fraud emerged from the online community known as the Com, a network of cybercriminals primarily driven by status and money rather than a passion for technology. Exploiting a weakness in tech support systems, the h</w:t>
      </w:r>
      <w:r w:rsidR="001A1992">
        <w:t>acker group</w:t>
      </w:r>
      <w:r>
        <w:t xml:space="preserve"> infiltrated MGM's corporate networks, prompting the company to shut down some systems, including email, to thwart the attack. Despite MGM's efforts, the attack disrupted operations and drew global attention, with long lines forming at hotel front desks and casino floors thrown into manual operation mode. Star Fraud demanded a ransom to decrypt MGM's systems, which the company refused to pay</w:t>
      </w:r>
      <w:r w:rsidR="008726F4">
        <w:t>.</w:t>
      </w:r>
    </w:p>
    <w:p w14:paraId="22F7A21B" w14:textId="77777777" w:rsidR="002B0BFD" w:rsidRDefault="002B0BFD" w:rsidP="002B0BFD">
      <w:r>
        <w:t>The attack cost MGM approximately $100 million in lost revenue and incurred expenses of approximately $10 million for cybersecurity response efforts. While the hackers managed to access customer names and contact information, MGM asserts that credit card and bank information remained secure. The FBI advises against paying such ransoms, but many victims still opt to do so, highlighting the ongoing threat posed by cybercriminals to businesses worldwide.</w:t>
      </w:r>
    </w:p>
    <w:p w14:paraId="5BB2527C" w14:textId="73FF9559" w:rsidR="00522BBC" w:rsidRDefault="00AE75C4" w:rsidP="00522BBC">
      <w:r w:rsidRPr="004D1573">
        <w:rPr>
          <w:b/>
          <w:bCs/>
        </w:rPr>
        <w:t>Analyst Perspective:</w:t>
      </w:r>
      <w:r>
        <w:rPr>
          <w:b/>
          <w:bCs/>
        </w:rPr>
        <w:t xml:space="preserve"> </w:t>
      </w:r>
      <w:r w:rsidR="00522BBC">
        <w:t xml:space="preserve">The attack highlights the importance for organizations </w:t>
      </w:r>
      <w:r w:rsidR="000534DA">
        <w:t>to</w:t>
      </w:r>
      <w:r w:rsidR="00522BBC">
        <w:t xml:space="preserve"> hav</w:t>
      </w:r>
      <w:r w:rsidR="000534DA">
        <w:t>e</w:t>
      </w:r>
      <w:r w:rsidR="00522BBC">
        <w:t xml:space="preserve"> a robust </w:t>
      </w:r>
      <w:hyperlink r:id="rId31" w:history="1">
        <w:r w:rsidR="00522BBC" w:rsidRPr="001C4CFB">
          <w:rPr>
            <w:rStyle w:val="Hyperlink"/>
          </w:rPr>
          <w:t>privacy program</w:t>
        </w:r>
      </w:hyperlink>
      <w:r w:rsidR="00522BBC">
        <w:t xml:space="preserve"> and </w:t>
      </w:r>
      <w:r w:rsidR="0022084D">
        <w:t xml:space="preserve">to </w:t>
      </w:r>
      <w:r w:rsidR="00522BBC">
        <w:t>be prepared to respond to ransomware threats. Businesses need to prioritize data privacy and security as part of their overall risk management strategy. This includes implementing measures to protect sensitive customer information, such as personal details and financial data, from unauthorized access.</w:t>
      </w:r>
    </w:p>
    <w:p w14:paraId="73CAAA83" w14:textId="7A27D39E" w:rsidR="00522BBC" w:rsidRDefault="00522BBC" w:rsidP="00522BBC">
      <w:r>
        <w:t>Having a well-defined incident response plan in place is crucial for swiftly addressing cyberattacks. The plan should outline procedures for detecting, containing, and mitigating the impact of security incidents, including ransomware attacks among others. Additionally, regularly backing up data and maintaining offline backups can help businesses recover quickly in the event of a ransomware attack. This ensures that critical systems and information can be restored without paying ransom demands.</w:t>
      </w:r>
    </w:p>
    <w:p w14:paraId="2D7075CA" w14:textId="51D2BA38" w:rsidR="00522BBC" w:rsidRDefault="00522BBC" w:rsidP="00522BBC">
      <w:r>
        <w:t>Collaborating with industry experts, threat intelligence service providers, and law enforcement agencies can provide valuable insights and support in responding to cyber threats and attacks. More importantly, employees should be trained to recognize social engineering tactics used by hackers, such as impersonation, phishing emails, and pretexting. Vigilance and skepticism can help prevent unauthorized access to systems and data.</w:t>
      </w:r>
    </w:p>
    <w:p w14:paraId="5956D17D" w14:textId="1FDCEC4B" w:rsidR="008726F4" w:rsidRDefault="00522BBC" w:rsidP="00522BBC">
      <w:r>
        <w:t xml:space="preserve">MGM demonstrated a strong stance against cyber extortion and a willingness to invest in long-term security measures. Refusal to pay the ransom reflects its resilience and commitment to protecting its data and operations, despite falling victim to a cyberattack </w:t>
      </w:r>
      <w:r w:rsidR="00A52D35">
        <w:t>–</w:t>
      </w:r>
      <w:r>
        <w:t xml:space="preserve"> ultimately reinforcing its reputation as a responsible organization.</w:t>
      </w:r>
    </w:p>
    <w:p w14:paraId="78CFBC0C" w14:textId="47FD3E96" w:rsidR="00AE75C4" w:rsidRPr="000D6545" w:rsidRDefault="00AE75C4" w:rsidP="00522BBC">
      <w:pPr>
        <w:rPr>
          <w:rFonts w:cs="Arial"/>
          <w:bCs/>
          <w:iCs/>
          <w:szCs w:val="32"/>
        </w:rPr>
      </w:pPr>
      <w:r w:rsidRPr="004D1573">
        <w:rPr>
          <w:b/>
          <w:bCs/>
        </w:rPr>
        <w:t>Analyst:</w:t>
      </w:r>
      <w:r>
        <w:rPr>
          <w:b/>
          <w:bCs/>
        </w:rPr>
        <w:t xml:space="preserve"> </w:t>
      </w:r>
      <w:hyperlink r:id="rId32" w:history="1">
        <w:r w:rsidR="008A748F" w:rsidRPr="006449B0">
          <w:rPr>
            <w:rStyle w:val="Hyperlink"/>
            <w:rFonts w:cs="Arial"/>
            <w:bCs/>
            <w:iCs/>
            <w:szCs w:val="32"/>
          </w:rPr>
          <w:t>Safayat Moahamad</w:t>
        </w:r>
      </w:hyperlink>
      <w:r w:rsidR="008A748F" w:rsidRPr="005A1A48">
        <w:rPr>
          <w:rFonts w:cs="Arial"/>
          <w:bCs/>
          <w:iCs/>
          <w:szCs w:val="32"/>
        </w:rPr>
        <w:t>, Research Director – Security &amp; Privacy</w:t>
      </w:r>
    </w:p>
    <w:p w14:paraId="546E2380" w14:textId="77777777" w:rsidR="00AE75C4" w:rsidRDefault="00AE75C4" w:rsidP="00AE75C4">
      <w:pPr>
        <w:rPr>
          <w:b/>
          <w:bCs/>
        </w:rPr>
      </w:pPr>
      <w:r w:rsidRPr="004D1573">
        <w:rPr>
          <w:b/>
          <w:bCs/>
        </w:rPr>
        <w:t>More Reading</w:t>
      </w:r>
      <w:r>
        <w:rPr>
          <w:b/>
          <w:bCs/>
        </w:rPr>
        <w:t>:</w:t>
      </w:r>
    </w:p>
    <w:p w14:paraId="2054CB2E" w14:textId="3B522939" w:rsidR="00AE75C4" w:rsidRDefault="00180681" w:rsidP="00AE75C4">
      <w:pPr>
        <w:pStyle w:val="ListParagraph"/>
        <w:numPr>
          <w:ilvl w:val="0"/>
          <w:numId w:val="12"/>
        </w:numPr>
      </w:pPr>
      <w:r>
        <w:t>Source Material</w:t>
      </w:r>
      <w:r w:rsidR="00AE75C4">
        <w:t xml:space="preserve">: </w:t>
      </w:r>
      <w:hyperlink r:id="rId33" w:history="1">
        <w:r w:rsidR="005330A2" w:rsidRPr="004731E1">
          <w:rPr>
            <w:rStyle w:val="Hyperlink"/>
          </w:rPr>
          <w:t>IAPP</w:t>
        </w:r>
      </w:hyperlink>
      <w:r w:rsidR="005330A2">
        <w:t>,</w:t>
      </w:r>
      <w:r w:rsidR="00626F03">
        <w:t xml:space="preserve"> </w:t>
      </w:r>
      <w:hyperlink r:id="rId34" w:history="1">
        <w:r w:rsidR="00626F03" w:rsidRPr="004731E1">
          <w:rPr>
            <w:rStyle w:val="Hyperlink"/>
          </w:rPr>
          <w:t>The Wall Street Journal</w:t>
        </w:r>
      </w:hyperlink>
    </w:p>
    <w:p w14:paraId="700369D7" w14:textId="77777777" w:rsidR="00AE75C4" w:rsidRDefault="00AE75C4" w:rsidP="00AE75C4">
      <w:pPr>
        <w:pStyle w:val="ListParagraph"/>
        <w:numPr>
          <w:ilvl w:val="0"/>
          <w:numId w:val="12"/>
        </w:numPr>
      </w:pPr>
      <w:r>
        <w:t>Related Info-Tech Research:</w:t>
      </w:r>
    </w:p>
    <w:p w14:paraId="30E180FD" w14:textId="561E380F" w:rsidR="00282367" w:rsidRPr="00622F5C" w:rsidRDefault="00000000" w:rsidP="00A919E8">
      <w:pPr>
        <w:pStyle w:val="ListParagraph"/>
        <w:numPr>
          <w:ilvl w:val="1"/>
          <w:numId w:val="12"/>
        </w:numPr>
        <w:rPr>
          <w:i/>
          <w:iCs/>
        </w:rPr>
      </w:pPr>
      <w:hyperlink r:id="rId35" w:history="1">
        <w:r w:rsidR="00282367" w:rsidRPr="00622F5C">
          <w:rPr>
            <w:rStyle w:val="Hyperlink"/>
            <w:i/>
            <w:iCs/>
          </w:rPr>
          <w:t>Build Resilience Against Ransomware Attacks</w:t>
        </w:r>
      </w:hyperlink>
    </w:p>
    <w:p w14:paraId="1D340A42" w14:textId="0B247889" w:rsidR="00AE75C4" w:rsidRPr="00622F5C" w:rsidRDefault="00000000" w:rsidP="00A919E8">
      <w:pPr>
        <w:pStyle w:val="ListParagraph"/>
        <w:numPr>
          <w:ilvl w:val="1"/>
          <w:numId w:val="12"/>
        </w:numPr>
        <w:rPr>
          <w:i/>
          <w:iCs/>
        </w:rPr>
      </w:pPr>
      <w:hyperlink r:id="rId36" w:history="1">
        <w:hyperlink r:id="rId37" w:history="1">
          <w:r w:rsidR="00E71B7F" w:rsidRPr="00622F5C">
            <w:rPr>
              <w:rStyle w:val="Hyperlink"/>
              <w:i/>
              <w:iCs/>
            </w:rPr>
            <w:t>Develop and Implement a Security Incident Management Program</w:t>
          </w:r>
        </w:hyperlink>
        <w:r w:rsidR="00AE75C4" w:rsidRPr="00622F5C">
          <w:rPr>
            <w:rStyle w:val="Hyperlink"/>
            <w:i/>
            <w:iCs/>
          </w:rPr>
          <w:t xml:space="preserve"> </w:t>
        </w:r>
      </w:hyperlink>
    </w:p>
    <w:sectPr w:rsidR="00AE75C4" w:rsidRPr="00622F5C" w:rsidSect="00B47321">
      <w:headerReference w:type="default" r:id="rId38"/>
      <w:footerReference w:type="default" r:id="rId39"/>
      <w:pgSz w:w="12240" w:h="15840"/>
      <w:pgMar w:top="1701" w:right="1083" w:bottom="1440" w:left="1083" w:header="578" w:footer="30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5AE46" w14:textId="77777777" w:rsidR="00B47321" w:rsidRDefault="00B47321">
      <w:r>
        <w:separator/>
      </w:r>
    </w:p>
  </w:endnote>
  <w:endnote w:type="continuationSeparator" w:id="0">
    <w:p w14:paraId="731342A4" w14:textId="77777777" w:rsidR="00B47321" w:rsidRDefault="00B47321">
      <w:r>
        <w:continuationSeparator/>
      </w:r>
    </w:p>
  </w:endnote>
  <w:endnote w:type="continuationNotice" w:id="1">
    <w:p w14:paraId="59FDB4AD" w14:textId="77777777" w:rsidR="00B47321" w:rsidRDefault="00B47321">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512F4" w14:textId="2140EF46" w:rsidR="00352A14" w:rsidRDefault="003404E3">
    <w:pPr>
      <w:pStyle w:val="Footer"/>
      <w:jc w:val="center"/>
    </w:pPr>
    <w:r>
      <w:fldChar w:fldCharType="begin"/>
    </w:r>
    <w:r w:rsidR="00352A14">
      <w:instrText xml:space="preserve"> PAGE   \* MERGEFORMAT </w:instrText>
    </w:r>
    <w:r>
      <w:fldChar w:fldCharType="separate"/>
    </w:r>
    <w:r w:rsidR="001B47D5">
      <w:rPr>
        <w:noProof/>
      </w:rPr>
      <w:t>2</w:t>
    </w:r>
    <w:r>
      <w:fldChar w:fldCharType="end"/>
    </w:r>
  </w:p>
  <w:p w14:paraId="6A45032A" w14:textId="77777777" w:rsidR="00352A14" w:rsidRDefault="00352A14">
    <w:pPr>
      <w:pStyle w:val="Footer"/>
      <w:jc w:val="center"/>
    </w:pPr>
    <w:r>
      <w:t>Info-Tech Research Group</w:t>
    </w:r>
  </w:p>
  <w:p w14:paraId="74974B01" w14:textId="77777777" w:rsidR="00C24557" w:rsidRDefault="00C245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A0049B" w14:textId="77777777" w:rsidR="00B47321" w:rsidRDefault="00B47321">
      <w:r>
        <w:separator/>
      </w:r>
    </w:p>
  </w:footnote>
  <w:footnote w:type="continuationSeparator" w:id="0">
    <w:p w14:paraId="567285DC" w14:textId="77777777" w:rsidR="00B47321" w:rsidRDefault="00B47321">
      <w:r>
        <w:continuationSeparator/>
      </w:r>
    </w:p>
  </w:footnote>
  <w:footnote w:type="continuationNotice" w:id="1">
    <w:p w14:paraId="6E60AAFA" w14:textId="77777777" w:rsidR="00B47321" w:rsidRDefault="00B47321">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D371A" w14:textId="3193C623" w:rsidR="003331A9" w:rsidRDefault="00212E88" w:rsidP="006D629B">
    <w:pPr>
      <w:pStyle w:val="Header"/>
      <w:tabs>
        <w:tab w:val="clear" w:pos="4320"/>
        <w:tab w:val="clear" w:pos="8640"/>
        <w:tab w:val="left" w:pos="3080"/>
      </w:tabs>
    </w:pPr>
    <w:r>
      <w:rPr>
        <w:noProof/>
        <w:lang w:val="en-CA" w:eastAsia="en-CA"/>
      </w:rPr>
      <w:drawing>
        <wp:anchor distT="0" distB="0" distL="114300" distR="114300" simplePos="0" relativeHeight="251658240" behindDoc="1" locked="0" layoutInCell="1" allowOverlap="1" wp14:anchorId="11668930" wp14:editId="46C63937">
          <wp:simplePos x="0" y="0"/>
          <wp:positionH relativeFrom="margin">
            <wp:align>center</wp:align>
          </wp:positionH>
          <wp:positionV relativeFrom="paragraph">
            <wp:posOffset>-365125</wp:posOffset>
          </wp:positionV>
          <wp:extent cx="7798435" cy="951865"/>
          <wp:effectExtent l="0" t="0" r="0" b="0"/>
          <wp:wrapNone/>
          <wp:docPr id="4" name="Picture 4" descr="Info-Te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nfo-Tech logo"/>
                  <pic:cNvPicPr>
                    <a:picLocks noChangeAspect="1" noChangeArrowheads="1"/>
                  </pic:cNvPicPr>
                </pic:nvPicPr>
                <pic:blipFill>
                  <a:blip r:embed="rId1"/>
                  <a:srcRect/>
                  <a:stretch>
                    <a:fillRect/>
                  </a:stretch>
                </pic:blipFill>
                <pic:spPr bwMode="auto">
                  <a:xfrm>
                    <a:off x="0" y="0"/>
                    <a:ext cx="7798435" cy="951865"/>
                  </a:xfrm>
                  <a:prstGeom prst="rect">
                    <a:avLst/>
                  </a:prstGeom>
                  <a:noFill/>
                  <a:ln w="9525">
                    <a:noFill/>
                    <a:miter lim="800000"/>
                    <a:headEnd/>
                    <a:tailEnd/>
                  </a:ln>
                </pic:spPr>
              </pic:pic>
            </a:graphicData>
          </a:graphic>
        </wp:anchor>
      </w:drawing>
    </w:r>
    <w:r w:rsidR="006D629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2FE8"/>
    <w:multiLevelType w:val="multilevel"/>
    <w:tmpl w:val="F65002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186265"/>
    <w:multiLevelType w:val="hybridMultilevel"/>
    <w:tmpl w:val="CB88D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01B6D5D"/>
    <w:multiLevelType w:val="multilevel"/>
    <w:tmpl w:val="D4F684AE"/>
    <w:lvl w:ilvl="0">
      <w:start w:val="1"/>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22124934"/>
    <w:multiLevelType w:val="hybridMultilevel"/>
    <w:tmpl w:val="73D65F76"/>
    <w:lvl w:ilvl="0" w:tplc="73CE196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979B9"/>
    <w:multiLevelType w:val="hybridMultilevel"/>
    <w:tmpl w:val="EDD46CD4"/>
    <w:lvl w:ilvl="0" w:tplc="04090001">
      <w:start w:val="1"/>
      <w:numFmt w:val="bullet"/>
      <w:pStyle w:val="25bullet"/>
      <w:lvlText w:val=""/>
      <w:lvlJc w:val="left"/>
      <w:pPr>
        <w:tabs>
          <w:tab w:val="num" w:pos="360"/>
        </w:tabs>
        <w:ind w:left="360" w:hanging="360"/>
      </w:pPr>
      <w:rPr>
        <w:rFonts w:ascii="Symbol" w:hAnsi="Symbol" w:hint="default"/>
        <w:sz w:val="22"/>
      </w:rPr>
    </w:lvl>
    <w:lvl w:ilvl="1" w:tplc="04090001"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C63802"/>
    <w:multiLevelType w:val="hybridMultilevel"/>
    <w:tmpl w:val="85EC279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45C698F"/>
    <w:multiLevelType w:val="hybridMultilevel"/>
    <w:tmpl w:val="0738321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30C05"/>
    <w:multiLevelType w:val="hybridMultilevel"/>
    <w:tmpl w:val="5DD2B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CA2C88"/>
    <w:multiLevelType w:val="multilevel"/>
    <w:tmpl w:val="2A382BB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A265A60"/>
    <w:multiLevelType w:val="hybridMultilevel"/>
    <w:tmpl w:val="D8CCB9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BA257BF"/>
    <w:multiLevelType w:val="multilevel"/>
    <w:tmpl w:val="208ABD20"/>
    <w:lvl w:ilvl="0">
      <w:start w:val="2"/>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7E6263B"/>
    <w:multiLevelType w:val="multilevel"/>
    <w:tmpl w:val="B1941DA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7F914FD"/>
    <w:multiLevelType w:val="hybridMultilevel"/>
    <w:tmpl w:val="B3DE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A96EA1"/>
    <w:multiLevelType w:val="hybridMultilevel"/>
    <w:tmpl w:val="B68C9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5C1983"/>
    <w:multiLevelType w:val="multilevel"/>
    <w:tmpl w:val="D00A963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95915046">
    <w:abstractNumId w:val="8"/>
  </w:num>
  <w:num w:numId="2" w16cid:durableId="2086685840">
    <w:abstractNumId w:val="15"/>
  </w:num>
  <w:num w:numId="3" w16cid:durableId="352998774">
    <w:abstractNumId w:val="10"/>
  </w:num>
  <w:num w:numId="4" w16cid:durableId="637031236">
    <w:abstractNumId w:val="4"/>
  </w:num>
  <w:num w:numId="5" w16cid:durableId="1315792074">
    <w:abstractNumId w:val="7"/>
  </w:num>
  <w:num w:numId="6" w16cid:durableId="1010837228">
    <w:abstractNumId w:val="1"/>
  </w:num>
  <w:num w:numId="7" w16cid:durableId="387991886">
    <w:abstractNumId w:val="16"/>
  </w:num>
  <w:num w:numId="8" w16cid:durableId="1290551190">
    <w:abstractNumId w:val="11"/>
  </w:num>
  <w:num w:numId="9" w16cid:durableId="2047632382">
    <w:abstractNumId w:val="12"/>
  </w:num>
  <w:num w:numId="10" w16cid:durableId="33509960">
    <w:abstractNumId w:val="2"/>
  </w:num>
  <w:num w:numId="11" w16cid:durableId="468328285">
    <w:abstractNumId w:val="9"/>
  </w:num>
  <w:num w:numId="12" w16cid:durableId="814370647">
    <w:abstractNumId w:val="6"/>
  </w:num>
  <w:num w:numId="13" w16cid:durableId="1817642426">
    <w:abstractNumId w:val="14"/>
  </w:num>
  <w:num w:numId="14" w16cid:durableId="1362903902">
    <w:abstractNumId w:val="3"/>
  </w:num>
  <w:num w:numId="15" w16cid:durableId="1497920542">
    <w:abstractNumId w:val="0"/>
  </w:num>
  <w:num w:numId="16" w16cid:durableId="1407023934">
    <w:abstractNumId w:val="5"/>
  </w:num>
  <w:num w:numId="17" w16cid:durableId="10316127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Info-TechResearchGroup"/>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917"/>
    <w:rsid w:val="00005B65"/>
    <w:rsid w:val="00013E18"/>
    <w:rsid w:val="0001754C"/>
    <w:rsid w:val="00026ACB"/>
    <w:rsid w:val="00033BAA"/>
    <w:rsid w:val="00047419"/>
    <w:rsid w:val="000534DA"/>
    <w:rsid w:val="000575A1"/>
    <w:rsid w:val="00065D7D"/>
    <w:rsid w:val="00070246"/>
    <w:rsid w:val="00071D0D"/>
    <w:rsid w:val="00074BE5"/>
    <w:rsid w:val="00081B7D"/>
    <w:rsid w:val="00082D42"/>
    <w:rsid w:val="000A0CF7"/>
    <w:rsid w:val="000A2F47"/>
    <w:rsid w:val="000A6B88"/>
    <w:rsid w:val="000A7D62"/>
    <w:rsid w:val="000B071E"/>
    <w:rsid w:val="000B3F54"/>
    <w:rsid w:val="000B48DB"/>
    <w:rsid w:val="000B4E09"/>
    <w:rsid w:val="000B7BA0"/>
    <w:rsid w:val="000C036E"/>
    <w:rsid w:val="000C1D3A"/>
    <w:rsid w:val="000C7E44"/>
    <w:rsid w:val="000D3548"/>
    <w:rsid w:val="000D3DF1"/>
    <w:rsid w:val="000D5D30"/>
    <w:rsid w:val="000D6545"/>
    <w:rsid w:val="000E1BE0"/>
    <w:rsid w:val="000E1CD7"/>
    <w:rsid w:val="000E43C7"/>
    <w:rsid w:val="000F421D"/>
    <w:rsid w:val="000F5097"/>
    <w:rsid w:val="0010158F"/>
    <w:rsid w:val="00101A2D"/>
    <w:rsid w:val="0010679E"/>
    <w:rsid w:val="001123D5"/>
    <w:rsid w:val="001175F1"/>
    <w:rsid w:val="00133C97"/>
    <w:rsid w:val="00134035"/>
    <w:rsid w:val="00145681"/>
    <w:rsid w:val="00146B8F"/>
    <w:rsid w:val="00150233"/>
    <w:rsid w:val="00155175"/>
    <w:rsid w:val="00157209"/>
    <w:rsid w:val="00171A7E"/>
    <w:rsid w:val="00172600"/>
    <w:rsid w:val="00176A03"/>
    <w:rsid w:val="00180681"/>
    <w:rsid w:val="00182340"/>
    <w:rsid w:val="00186D07"/>
    <w:rsid w:val="00192382"/>
    <w:rsid w:val="001A1968"/>
    <w:rsid w:val="001A1992"/>
    <w:rsid w:val="001B47D5"/>
    <w:rsid w:val="001C293C"/>
    <w:rsid w:val="001C4CFB"/>
    <w:rsid w:val="001D27F5"/>
    <w:rsid w:val="001D3534"/>
    <w:rsid w:val="001D5C1E"/>
    <w:rsid w:val="001E5470"/>
    <w:rsid w:val="00212E88"/>
    <w:rsid w:val="00216949"/>
    <w:rsid w:val="0022084D"/>
    <w:rsid w:val="00222174"/>
    <w:rsid w:val="00241E41"/>
    <w:rsid w:val="002507FF"/>
    <w:rsid w:val="00255AC6"/>
    <w:rsid w:val="00257D35"/>
    <w:rsid w:val="0026151B"/>
    <w:rsid w:val="0026300E"/>
    <w:rsid w:val="00271FD6"/>
    <w:rsid w:val="0027568A"/>
    <w:rsid w:val="00282367"/>
    <w:rsid w:val="00285D43"/>
    <w:rsid w:val="00287853"/>
    <w:rsid w:val="002A7561"/>
    <w:rsid w:val="002B0BFD"/>
    <w:rsid w:val="002B1B13"/>
    <w:rsid w:val="002B37D9"/>
    <w:rsid w:val="002B5E4F"/>
    <w:rsid w:val="002C4D14"/>
    <w:rsid w:val="002C52B1"/>
    <w:rsid w:val="002C7319"/>
    <w:rsid w:val="002D034A"/>
    <w:rsid w:val="002D0777"/>
    <w:rsid w:val="002D0C15"/>
    <w:rsid w:val="002D36BE"/>
    <w:rsid w:val="002D47F6"/>
    <w:rsid w:val="00300F8D"/>
    <w:rsid w:val="003018D3"/>
    <w:rsid w:val="00301BC2"/>
    <w:rsid w:val="00303D6C"/>
    <w:rsid w:val="0030495C"/>
    <w:rsid w:val="00311612"/>
    <w:rsid w:val="003331A9"/>
    <w:rsid w:val="00340489"/>
    <w:rsid w:val="003404E3"/>
    <w:rsid w:val="003436CC"/>
    <w:rsid w:val="0034658F"/>
    <w:rsid w:val="00352A14"/>
    <w:rsid w:val="00352A78"/>
    <w:rsid w:val="003642A2"/>
    <w:rsid w:val="00387634"/>
    <w:rsid w:val="0039289F"/>
    <w:rsid w:val="003A507C"/>
    <w:rsid w:val="003B5C2C"/>
    <w:rsid w:val="003C29CD"/>
    <w:rsid w:val="003D084F"/>
    <w:rsid w:val="003D100B"/>
    <w:rsid w:val="003D187A"/>
    <w:rsid w:val="003D1BA9"/>
    <w:rsid w:val="003E1512"/>
    <w:rsid w:val="003E38A1"/>
    <w:rsid w:val="003F7442"/>
    <w:rsid w:val="00400ADA"/>
    <w:rsid w:val="00415931"/>
    <w:rsid w:val="0042711A"/>
    <w:rsid w:val="00427CCD"/>
    <w:rsid w:val="004307CB"/>
    <w:rsid w:val="00432006"/>
    <w:rsid w:val="004371F3"/>
    <w:rsid w:val="00437D59"/>
    <w:rsid w:val="0044200A"/>
    <w:rsid w:val="00446964"/>
    <w:rsid w:val="0045175E"/>
    <w:rsid w:val="004619FC"/>
    <w:rsid w:val="00467C43"/>
    <w:rsid w:val="004701E3"/>
    <w:rsid w:val="00471870"/>
    <w:rsid w:val="00472394"/>
    <w:rsid w:val="004731E1"/>
    <w:rsid w:val="004937A5"/>
    <w:rsid w:val="00494993"/>
    <w:rsid w:val="00494E12"/>
    <w:rsid w:val="004955FE"/>
    <w:rsid w:val="004A39CD"/>
    <w:rsid w:val="004A4509"/>
    <w:rsid w:val="004A5A48"/>
    <w:rsid w:val="004C0E56"/>
    <w:rsid w:val="004C62B8"/>
    <w:rsid w:val="004C79D6"/>
    <w:rsid w:val="004D1573"/>
    <w:rsid w:val="004D269E"/>
    <w:rsid w:val="004D32EB"/>
    <w:rsid w:val="004D378D"/>
    <w:rsid w:val="004D574F"/>
    <w:rsid w:val="004D7D76"/>
    <w:rsid w:val="004E4D41"/>
    <w:rsid w:val="004F0CF4"/>
    <w:rsid w:val="004F14D1"/>
    <w:rsid w:val="004F3DA7"/>
    <w:rsid w:val="0051458B"/>
    <w:rsid w:val="00522BBC"/>
    <w:rsid w:val="005266E7"/>
    <w:rsid w:val="00530C0C"/>
    <w:rsid w:val="005330A2"/>
    <w:rsid w:val="005352BF"/>
    <w:rsid w:val="00535935"/>
    <w:rsid w:val="0054288B"/>
    <w:rsid w:val="005528FF"/>
    <w:rsid w:val="00557807"/>
    <w:rsid w:val="00565964"/>
    <w:rsid w:val="0056684C"/>
    <w:rsid w:val="00567CDE"/>
    <w:rsid w:val="00572EAF"/>
    <w:rsid w:val="005812A6"/>
    <w:rsid w:val="005815DA"/>
    <w:rsid w:val="00592755"/>
    <w:rsid w:val="005929E2"/>
    <w:rsid w:val="00595279"/>
    <w:rsid w:val="005A1A48"/>
    <w:rsid w:val="005B073C"/>
    <w:rsid w:val="005B1ACB"/>
    <w:rsid w:val="005D28DB"/>
    <w:rsid w:val="005E26A1"/>
    <w:rsid w:val="005E2C67"/>
    <w:rsid w:val="005E3B84"/>
    <w:rsid w:val="005E4F52"/>
    <w:rsid w:val="005F594E"/>
    <w:rsid w:val="006019DB"/>
    <w:rsid w:val="00604752"/>
    <w:rsid w:val="006112C8"/>
    <w:rsid w:val="00611CAC"/>
    <w:rsid w:val="00622F5C"/>
    <w:rsid w:val="0062333F"/>
    <w:rsid w:val="00625F64"/>
    <w:rsid w:val="00626F03"/>
    <w:rsid w:val="006325CE"/>
    <w:rsid w:val="00636CD4"/>
    <w:rsid w:val="006449B0"/>
    <w:rsid w:val="0064559E"/>
    <w:rsid w:val="0066050C"/>
    <w:rsid w:val="00660818"/>
    <w:rsid w:val="00661732"/>
    <w:rsid w:val="00661C2F"/>
    <w:rsid w:val="00672A63"/>
    <w:rsid w:val="00680B17"/>
    <w:rsid w:val="0068380F"/>
    <w:rsid w:val="00687F8E"/>
    <w:rsid w:val="00691327"/>
    <w:rsid w:val="006964ED"/>
    <w:rsid w:val="006B66A1"/>
    <w:rsid w:val="006C19C9"/>
    <w:rsid w:val="006C1A2C"/>
    <w:rsid w:val="006C73A6"/>
    <w:rsid w:val="006D2B57"/>
    <w:rsid w:val="006D629B"/>
    <w:rsid w:val="006E2D7A"/>
    <w:rsid w:val="006E2F99"/>
    <w:rsid w:val="006E7945"/>
    <w:rsid w:val="00701BB0"/>
    <w:rsid w:val="0070628E"/>
    <w:rsid w:val="0071444D"/>
    <w:rsid w:val="007217E9"/>
    <w:rsid w:val="0072444D"/>
    <w:rsid w:val="00725400"/>
    <w:rsid w:val="007323C0"/>
    <w:rsid w:val="00747D36"/>
    <w:rsid w:val="007521AB"/>
    <w:rsid w:val="007547E6"/>
    <w:rsid w:val="007571FD"/>
    <w:rsid w:val="007624CE"/>
    <w:rsid w:val="00765B88"/>
    <w:rsid w:val="007674B4"/>
    <w:rsid w:val="00771252"/>
    <w:rsid w:val="007770B5"/>
    <w:rsid w:val="00780E5B"/>
    <w:rsid w:val="00797D60"/>
    <w:rsid w:val="007A2F55"/>
    <w:rsid w:val="007A6042"/>
    <w:rsid w:val="007A6EC1"/>
    <w:rsid w:val="007B4ACB"/>
    <w:rsid w:val="007B59EB"/>
    <w:rsid w:val="007C340D"/>
    <w:rsid w:val="007D03A1"/>
    <w:rsid w:val="007D06EE"/>
    <w:rsid w:val="007E56D3"/>
    <w:rsid w:val="007F408C"/>
    <w:rsid w:val="007F4ECD"/>
    <w:rsid w:val="007F767E"/>
    <w:rsid w:val="00800249"/>
    <w:rsid w:val="008006E0"/>
    <w:rsid w:val="00804A11"/>
    <w:rsid w:val="0081572D"/>
    <w:rsid w:val="00817871"/>
    <w:rsid w:val="0083104C"/>
    <w:rsid w:val="00846234"/>
    <w:rsid w:val="00851AF0"/>
    <w:rsid w:val="00853D3F"/>
    <w:rsid w:val="00857DE8"/>
    <w:rsid w:val="00860139"/>
    <w:rsid w:val="00861438"/>
    <w:rsid w:val="008630A8"/>
    <w:rsid w:val="00866FC1"/>
    <w:rsid w:val="008726F4"/>
    <w:rsid w:val="008774EA"/>
    <w:rsid w:val="00894134"/>
    <w:rsid w:val="008A46A8"/>
    <w:rsid w:val="008A6397"/>
    <w:rsid w:val="008A748F"/>
    <w:rsid w:val="008B4684"/>
    <w:rsid w:val="008C02AC"/>
    <w:rsid w:val="008C2C36"/>
    <w:rsid w:val="008C5E54"/>
    <w:rsid w:val="008C6478"/>
    <w:rsid w:val="008C721D"/>
    <w:rsid w:val="008D0C7B"/>
    <w:rsid w:val="008D25FB"/>
    <w:rsid w:val="008E443E"/>
    <w:rsid w:val="008E45E3"/>
    <w:rsid w:val="008F35ED"/>
    <w:rsid w:val="008F3CD7"/>
    <w:rsid w:val="008F4B77"/>
    <w:rsid w:val="008F59CC"/>
    <w:rsid w:val="00901C0A"/>
    <w:rsid w:val="009113E0"/>
    <w:rsid w:val="00914BC7"/>
    <w:rsid w:val="00923121"/>
    <w:rsid w:val="009324E3"/>
    <w:rsid w:val="009420A3"/>
    <w:rsid w:val="0094289F"/>
    <w:rsid w:val="00957B9E"/>
    <w:rsid w:val="009630F7"/>
    <w:rsid w:val="00972FEE"/>
    <w:rsid w:val="00980106"/>
    <w:rsid w:val="00993C28"/>
    <w:rsid w:val="009A3D01"/>
    <w:rsid w:val="009B150D"/>
    <w:rsid w:val="009B481F"/>
    <w:rsid w:val="009C5068"/>
    <w:rsid w:val="009C5514"/>
    <w:rsid w:val="009D40BC"/>
    <w:rsid w:val="009E43CD"/>
    <w:rsid w:val="00A05C44"/>
    <w:rsid w:val="00A255A4"/>
    <w:rsid w:val="00A35AC8"/>
    <w:rsid w:val="00A419F2"/>
    <w:rsid w:val="00A506CE"/>
    <w:rsid w:val="00A52D35"/>
    <w:rsid w:val="00A56794"/>
    <w:rsid w:val="00A60731"/>
    <w:rsid w:val="00A919E8"/>
    <w:rsid w:val="00AA35CF"/>
    <w:rsid w:val="00AB7FCE"/>
    <w:rsid w:val="00AC7F16"/>
    <w:rsid w:val="00AD28C0"/>
    <w:rsid w:val="00AD6CDC"/>
    <w:rsid w:val="00AD7813"/>
    <w:rsid w:val="00AE32EB"/>
    <w:rsid w:val="00AE75C4"/>
    <w:rsid w:val="00B14855"/>
    <w:rsid w:val="00B3409B"/>
    <w:rsid w:val="00B37E15"/>
    <w:rsid w:val="00B47321"/>
    <w:rsid w:val="00B50130"/>
    <w:rsid w:val="00B526B9"/>
    <w:rsid w:val="00B652CD"/>
    <w:rsid w:val="00B81290"/>
    <w:rsid w:val="00B81FAF"/>
    <w:rsid w:val="00B84EEA"/>
    <w:rsid w:val="00B9060A"/>
    <w:rsid w:val="00B93EF7"/>
    <w:rsid w:val="00B96EFE"/>
    <w:rsid w:val="00BA5493"/>
    <w:rsid w:val="00BC0AD4"/>
    <w:rsid w:val="00BC1B91"/>
    <w:rsid w:val="00BC242F"/>
    <w:rsid w:val="00BC4722"/>
    <w:rsid w:val="00BC6C2C"/>
    <w:rsid w:val="00BD6A73"/>
    <w:rsid w:val="00BE02AC"/>
    <w:rsid w:val="00BF0F2E"/>
    <w:rsid w:val="00C0367B"/>
    <w:rsid w:val="00C0631D"/>
    <w:rsid w:val="00C17618"/>
    <w:rsid w:val="00C213C2"/>
    <w:rsid w:val="00C23CAB"/>
    <w:rsid w:val="00C24557"/>
    <w:rsid w:val="00C24E63"/>
    <w:rsid w:val="00C41C3B"/>
    <w:rsid w:val="00C50CAC"/>
    <w:rsid w:val="00C61F7A"/>
    <w:rsid w:val="00C625DB"/>
    <w:rsid w:val="00C71891"/>
    <w:rsid w:val="00C81095"/>
    <w:rsid w:val="00C81438"/>
    <w:rsid w:val="00C8415D"/>
    <w:rsid w:val="00C84196"/>
    <w:rsid w:val="00C86753"/>
    <w:rsid w:val="00C93DF0"/>
    <w:rsid w:val="00CA08B6"/>
    <w:rsid w:val="00CB51A4"/>
    <w:rsid w:val="00CC1AFB"/>
    <w:rsid w:val="00CC3E47"/>
    <w:rsid w:val="00CE18B1"/>
    <w:rsid w:val="00CE2876"/>
    <w:rsid w:val="00CF7B47"/>
    <w:rsid w:val="00D020A7"/>
    <w:rsid w:val="00D044B2"/>
    <w:rsid w:val="00D13AC6"/>
    <w:rsid w:val="00D1693D"/>
    <w:rsid w:val="00D206DA"/>
    <w:rsid w:val="00D2496C"/>
    <w:rsid w:val="00D27D32"/>
    <w:rsid w:val="00D30F85"/>
    <w:rsid w:val="00D5408B"/>
    <w:rsid w:val="00D6184A"/>
    <w:rsid w:val="00D659D3"/>
    <w:rsid w:val="00D65F77"/>
    <w:rsid w:val="00D67CBA"/>
    <w:rsid w:val="00D724E5"/>
    <w:rsid w:val="00D75EFD"/>
    <w:rsid w:val="00D76415"/>
    <w:rsid w:val="00D81B43"/>
    <w:rsid w:val="00D84F1A"/>
    <w:rsid w:val="00D85063"/>
    <w:rsid w:val="00D92B2D"/>
    <w:rsid w:val="00D92EC9"/>
    <w:rsid w:val="00DA389B"/>
    <w:rsid w:val="00DB0E74"/>
    <w:rsid w:val="00DC143E"/>
    <w:rsid w:val="00DC5A52"/>
    <w:rsid w:val="00DC7917"/>
    <w:rsid w:val="00DD068A"/>
    <w:rsid w:val="00DE2AF1"/>
    <w:rsid w:val="00DE5A36"/>
    <w:rsid w:val="00E002F4"/>
    <w:rsid w:val="00E02452"/>
    <w:rsid w:val="00E06CC6"/>
    <w:rsid w:val="00E10187"/>
    <w:rsid w:val="00E24921"/>
    <w:rsid w:val="00E35E41"/>
    <w:rsid w:val="00E47219"/>
    <w:rsid w:val="00E62F25"/>
    <w:rsid w:val="00E71B7F"/>
    <w:rsid w:val="00E72B5D"/>
    <w:rsid w:val="00E833FB"/>
    <w:rsid w:val="00E83C56"/>
    <w:rsid w:val="00E87CAD"/>
    <w:rsid w:val="00EA523F"/>
    <w:rsid w:val="00ED24E9"/>
    <w:rsid w:val="00ED7477"/>
    <w:rsid w:val="00EE04A1"/>
    <w:rsid w:val="00F04FC1"/>
    <w:rsid w:val="00F12B59"/>
    <w:rsid w:val="00F13799"/>
    <w:rsid w:val="00F200EF"/>
    <w:rsid w:val="00F3751B"/>
    <w:rsid w:val="00F43B1E"/>
    <w:rsid w:val="00F47515"/>
    <w:rsid w:val="00F509D7"/>
    <w:rsid w:val="00F5393A"/>
    <w:rsid w:val="00F61110"/>
    <w:rsid w:val="00F66662"/>
    <w:rsid w:val="00F72473"/>
    <w:rsid w:val="00F72F9B"/>
    <w:rsid w:val="00F87394"/>
    <w:rsid w:val="00F90E66"/>
    <w:rsid w:val="00F93323"/>
    <w:rsid w:val="00FA4998"/>
    <w:rsid w:val="00FB0213"/>
    <w:rsid w:val="00FB08FF"/>
    <w:rsid w:val="00FB6AA6"/>
    <w:rsid w:val="00FC0A49"/>
    <w:rsid w:val="00FC2D5F"/>
    <w:rsid w:val="00FD59E6"/>
    <w:rsid w:val="00FE2928"/>
    <w:rsid w:val="00FE6996"/>
    <w:rsid w:val="00FE723E"/>
    <w:rsid w:val="00FF16C5"/>
    <w:rsid w:val="00FF7067"/>
    <w:rsid w:val="1CE77D3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668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CC6"/>
    <w:pPr>
      <w:spacing w:before="240"/>
    </w:pPr>
    <w:rPr>
      <w:rFonts w:ascii="Arial" w:hAnsi="Arial"/>
      <w:szCs w:val="24"/>
    </w:rPr>
  </w:style>
  <w:style w:type="paragraph" w:styleId="Heading1">
    <w:name w:val="heading 1"/>
    <w:basedOn w:val="Normal"/>
    <w:next w:val="Normal"/>
    <w:link w:val="Heading1Char"/>
    <w:qFormat/>
    <w:rsid w:val="008B4684"/>
    <w:pPr>
      <w:keepNext/>
      <w:spacing w:after="60"/>
      <w:outlineLvl w:val="0"/>
    </w:pPr>
    <w:rPr>
      <w:rFonts w:cs="Arial"/>
      <w:b/>
      <w:bCs/>
      <w:kern w:val="32"/>
      <w:sz w:val="32"/>
      <w:szCs w:val="32"/>
    </w:rPr>
  </w:style>
  <w:style w:type="paragraph" w:styleId="Heading2">
    <w:name w:val="heading 2"/>
    <w:basedOn w:val="Normal"/>
    <w:next w:val="Normal"/>
    <w:link w:val="Heading2Char"/>
    <w:qFormat/>
    <w:rsid w:val="00530C0C"/>
    <w:pPr>
      <w:keepNext/>
      <w:spacing w:after="60"/>
      <w:outlineLvl w:val="1"/>
    </w:pPr>
    <w:rPr>
      <w:rFonts w:cs="Arial"/>
      <w:b/>
      <w:bCs/>
      <w:iCs/>
      <w:sz w:val="28"/>
      <w:szCs w:val="32"/>
    </w:rPr>
  </w:style>
  <w:style w:type="paragraph" w:styleId="Heading3">
    <w:name w:val="heading 3"/>
    <w:basedOn w:val="Normal"/>
    <w:next w:val="Normal"/>
    <w:qFormat/>
    <w:rsid w:val="00F3751B"/>
    <w:pPr>
      <w:keepNext/>
      <w:spacing w:after="60"/>
      <w:outlineLvl w:val="2"/>
    </w:pPr>
    <w:rPr>
      <w:rFonts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52A14"/>
    <w:rPr>
      <w:rFonts w:ascii="Arial" w:hAnsi="Arial"/>
      <w:szCs w:val="24"/>
    </w:rPr>
  </w:style>
  <w:style w:type="character" w:styleId="Hyperlink">
    <w:name w:val="Hyperlink"/>
    <w:basedOn w:val="DefaultParagraphFont"/>
    <w:uiPriority w:val="99"/>
    <w:unhideWhenUsed/>
    <w:rsid w:val="008F3CD7"/>
    <w:rPr>
      <w:color w:val="2576B7" w:themeColor="hyperlink"/>
      <w:u w:val="single"/>
    </w:rPr>
  </w:style>
  <w:style w:type="paragraph" w:styleId="ListParagraph">
    <w:name w:val="List Paragraph"/>
    <w:basedOn w:val="Normal"/>
    <w:uiPriority w:val="34"/>
    <w:rsid w:val="004307CB"/>
    <w:pPr>
      <w:ind w:left="720"/>
      <w:contextualSpacing/>
    </w:pPr>
  </w:style>
  <w:style w:type="paragraph" w:styleId="TOC1">
    <w:name w:val="toc 1"/>
    <w:basedOn w:val="Normal"/>
    <w:link w:val="TOC1Char"/>
    <w:uiPriority w:val="39"/>
    <w:rsid w:val="00257D35"/>
    <w:pPr>
      <w:tabs>
        <w:tab w:val="right" w:leader="dot" w:pos="9360"/>
      </w:tabs>
      <w:spacing w:before="120" w:after="120"/>
    </w:pPr>
    <w:rPr>
      <w:b/>
      <w:caps/>
      <w:sz w:val="22"/>
      <w:szCs w:val="20"/>
    </w:rPr>
  </w:style>
  <w:style w:type="paragraph" w:styleId="TOC2">
    <w:name w:val="toc 2"/>
    <w:basedOn w:val="Normal"/>
    <w:uiPriority w:val="39"/>
    <w:rsid w:val="00D84F1A"/>
    <w:pPr>
      <w:tabs>
        <w:tab w:val="right" w:leader="dot" w:pos="9360"/>
      </w:tabs>
      <w:spacing w:before="0"/>
      <w:ind w:left="202"/>
    </w:pPr>
    <w:rPr>
      <w:smallCaps/>
      <w:sz w:val="22"/>
      <w:szCs w:val="20"/>
    </w:rPr>
  </w:style>
  <w:style w:type="paragraph" w:styleId="Title">
    <w:name w:val="Title"/>
    <w:basedOn w:val="Normal"/>
    <w:next w:val="Normal"/>
    <w:link w:val="TitleChar"/>
    <w:qFormat/>
    <w:rsid w:val="00B96EFE"/>
    <w:pPr>
      <w:spacing w:before="0"/>
      <w:contextualSpacing/>
    </w:pPr>
    <w:rPr>
      <w:rFonts w:asciiTheme="majorHAnsi" w:eastAsiaTheme="majorEastAsia" w:hAnsiTheme="majorHAnsi" w:cstheme="majorBidi"/>
      <w:b/>
      <w:color w:val="FFFFFF" w:themeColor="background1"/>
      <w:spacing w:val="-10"/>
      <w:kern w:val="28"/>
      <w:sz w:val="36"/>
      <w:szCs w:val="36"/>
    </w:rPr>
  </w:style>
  <w:style w:type="character" w:customStyle="1" w:styleId="TOC1Char">
    <w:name w:val="TOC 1 Char"/>
    <w:basedOn w:val="DefaultParagraphFont"/>
    <w:link w:val="TOC1"/>
    <w:uiPriority w:val="39"/>
    <w:rsid w:val="00257D35"/>
    <w:rPr>
      <w:rFonts w:ascii="Arial" w:hAnsi="Arial"/>
      <w:b/>
      <w:caps/>
      <w:sz w:val="22"/>
    </w:rPr>
  </w:style>
  <w:style w:type="character" w:customStyle="1" w:styleId="TitleChar">
    <w:name w:val="Title Char"/>
    <w:basedOn w:val="DefaultParagraphFont"/>
    <w:link w:val="Title"/>
    <w:rsid w:val="00B96EFE"/>
    <w:rPr>
      <w:rFonts w:asciiTheme="majorHAnsi" w:eastAsiaTheme="majorEastAsia" w:hAnsiTheme="majorHAnsi" w:cstheme="majorBidi"/>
      <w:b/>
      <w:color w:val="FFFFFF" w:themeColor="background1"/>
      <w:spacing w:val="-10"/>
      <w:kern w:val="28"/>
      <w:sz w:val="36"/>
      <w:szCs w:val="36"/>
    </w:rPr>
  </w:style>
  <w:style w:type="paragraph" w:customStyle="1" w:styleId="TableText">
    <w:name w:val="Table Text"/>
    <w:basedOn w:val="Normal"/>
    <w:link w:val="TableTextChar"/>
    <w:rsid w:val="00257D35"/>
    <w:pPr>
      <w:spacing w:before="60" w:after="60"/>
    </w:pPr>
    <w:rPr>
      <w:sz w:val="22"/>
    </w:rPr>
  </w:style>
  <w:style w:type="character" w:customStyle="1" w:styleId="TableTextChar">
    <w:name w:val="Table Text Char"/>
    <w:basedOn w:val="DefaultParagraphFont"/>
    <w:link w:val="TableText"/>
    <w:rsid w:val="00257D35"/>
    <w:rPr>
      <w:rFonts w:ascii="Arial" w:hAnsi="Arial"/>
      <w:sz w:val="22"/>
      <w:szCs w:val="24"/>
    </w:rPr>
  </w:style>
  <w:style w:type="paragraph" w:customStyle="1" w:styleId="25bullet">
    <w:name w:val=".25 bullet"/>
    <w:basedOn w:val="Normal"/>
    <w:link w:val="25bulletChar"/>
    <w:rsid w:val="00257D35"/>
    <w:pPr>
      <w:numPr>
        <w:numId w:val="4"/>
      </w:numPr>
    </w:pPr>
    <w:rPr>
      <w:sz w:val="22"/>
      <w:szCs w:val="22"/>
    </w:rPr>
  </w:style>
  <w:style w:type="character" w:customStyle="1" w:styleId="25bulletChar">
    <w:name w:val=".25 bullet Char"/>
    <w:basedOn w:val="DefaultParagraphFont"/>
    <w:link w:val="25bullet"/>
    <w:rsid w:val="00257D35"/>
    <w:rPr>
      <w:rFonts w:ascii="Arial" w:hAnsi="Arial"/>
      <w:sz w:val="22"/>
      <w:szCs w:val="22"/>
    </w:rPr>
  </w:style>
  <w:style w:type="paragraph" w:customStyle="1" w:styleId="TableHeader">
    <w:name w:val="Table Header"/>
    <w:basedOn w:val="Footer"/>
    <w:rsid w:val="00257D35"/>
    <w:pPr>
      <w:tabs>
        <w:tab w:val="clear" w:pos="4320"/>
        <w:tab w:val="clear" w:pos="8640"/>
        <w:tab w:val="right" w:pos="10200"/>
      </w:tabs>
      <w:spacing w:before="120" w:after="120"/>
      <w:jc w:val="center"/>
    </w:pPr>
    <w:rPr>
      <w:rFonts w:cs="Arial"/>
      <w:b/>
      <w:smallCaps/>
      <w:sz w:val="28"/>
      <w:szCs w:val="20"/>
    </w:rPr>
  </w:style>
  <w:style w:type="character" w:customStyle="1" w:styleId="TableHeadChar">
    <w:name w:val="Table Head Char"/>
    <w:basedOn w:val="DefaultParagraphFont"/>
    <w:link w:val="TableHead"/>
    <w:locked/>
    <w:rsid w:val="00257D35"/>
    <w:rPr>
      <w:rFonts w:ascii="Arial" w:hAnsi="Arial" w:cs="Arial"/>
      <w:b/>
      <w:szCs w:val="24"/>
    </w:rPr>
  </w:style>
  <w:style w:type="paragraph" w:customStyle="1" w:styleId="TableHead">
    <w:name w:val="Table Head"/>
    <w:basedOn w:val="Normal"/>
    <w:link w:val="TableHeadChar"/>
    <w:rsid w:val="00257D35"/>
    <w:pPr>
      <w:spacing w:before="60" w:after="60"/>
      <w:jc w:val="center"/>
    </w:pPr>
    <w:rPr>
      <w:rFonts w:cs="Arial"/>
      <w:b/>
    </w:rPr>
  </w:style>
  <w:style w:type="paragraph" w:customStyle="1" w:styleId="TypeandDate">
    <w:name w:val="Type and Date"/>
    <w:basedOn w:val="Heading2"/>
    <w:next w:val="Normal"/>
    <w:qFormat/>
    <w:rsid w:val="00E06CC6"/>
    <w:pPr>
      <w:spacing w:after="0"/>
      <w:contextualSpacing/>
    </w:pPr>
    <w:rPr>
      <w:b w:val="0"/>
      <w:sz w:val="20"/>
    </w:rPr>
  </w:style>
  <w:style w:type="paragraph" w:customStyle="1" w:styleId="TableSubHeader">
    <w:name w:val="Table Sub Header"/>
    <w:basedOn w:val="Normal"/>
    <w:rsid w:val="00851AF0"/>
    <w:pPr>
      <w:spacing w:before="60" w:after="60"/>
    </w:pPr>
    <w:rPr>
      <w:b/>
      <w:sz w:val="22"/>
    </w:rPr>
  </w:style>
  <w:style w:type="table" w:customStyle="1" w:styleId="Info-TechResearchGroup">
    <w:name w:val="Info-Tech Research Group"/>
    <w:basedOn w:val="TableNormal"/>
    <w:uiPriority w:val="99"/>
    <w:rsid w:val="008774EA"/>
    <w:rPr>
      <w:rFonts w:asciiTheme="minorHAnsi" w:hAnsiTheme="minorHAnsi"/>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20" w:beforeAutospacing="0" w:afterLines="0" w:after="20" w:afterAutospacing="0"/>
        <w:jc w:val="left"/>
      </w:pPr>
      <w:rPr>
        <w:b/>
      </w:rPr>
      <w:tblPr/>
      <w:trPr>
        <w:cantSplit/>
        <w:tblHeader/>
      </w:trPr>
      <w:tcPr>
        <w:shd w:val="clear" w:color="auto" w:fill="CADBE8" w:themeFill="accent1" w:themeFillTint="33"/>
        <w:vAlign w:val="center"/>
      </w:tcPr>
    </w:tblStylePr>
    <w:tblStylePr w:type="lastRow">
      <w:pPr>
        <w:wordWrap/>
        <w:spacing w:beforeLines="20" w:before="20" w:beforeAutospacing="0" w:afterLines="20" w:after="20" w:afterAutospacing="0"/>
        <w:jc w:val="left"/>
      </w:pPr>
      <w:rPr>
        <w:b/>
      </w:rPr>
      <w:tblPr/>
      <w:tcPr>
        <w:shd w:val="clear" w:color="auto" w:fill="CADBE8" w:themeFill="accent1" w:themeFillTint="33"/>
        <w:vAlign w:val="center"/>
      </w:tcPr>
    </w:tblStylePr>
    <w:tblStylePr w:type="firstCol">
      <w:pPr>
        <w:wordWrap/>
        <w:spacing w:beforeLines="20" w:before="20" w:beforeAutospacing="0" w:afterLines="20" w:after="20" w:afterAutospacing="0"/>
        <w:jc w:val="left"/>
      </w:pPr>
      <w:rPr>
        <w:b/>
      </w:rPr>
      <w:tblPr/>
      <w:tcPr>
        <w:shd w:val="clear" w:color="auto" w:fill="CADBE8" w:themeFill="accent1" w:themeFillTint="33"/>
      </w:tcPr>
    </w:tblStylePr>
    <w:tblStylePr w:type="lastCol">
      <w:pPr>
        <w:wordWrap/>
        <w:spacing w:beforeLines="20" w:before="20" w:beforeAutospacing="0" w:afterLines="20" w:after="20" w:afterAutospacing="0"/>
        <w:jc w:val="left"/>
      </w:pPr>
      <w:rPr>
        <w:b/>
      </w:rPr>
      <w:tblPr/>
      <w:tcPr>
        <w:shd w:val="clear" w:color="auto" w:fill="CADBE8" w:themeFill="accent1" w:themeFillTint="33"/>
        <w:vAlign w:val="center"/>
      </w:tcPr>
    </w:tblStylePr>
    <w:tblStylePr w:type="band2Vert">
      <w:tblPr/>
      <w:tcPr>
        <w:shd w:val="clear" w:color="auto" w:fill="F2F2F2" w:themeFill="background1" w:themeFillShade="F2"/>
      </w:tc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neCell">
      <w:pPr>
        <w:jc w:val="left"/>
      </w:pPr>
      <w:rPr>
        <w:b/>
      </w:rPr>
      <w:tblPr/>
      <w:tcPr>
        <w:shd w:val="clear" w:color="auto" w:fill="CADBE8" w:themeFill="accent1" w:themeFillTint="33"/>
        <w:vAlign w:val="center"/>
      </w:tcPr>
    </w:tblStylePr>
    <w:tblStylePr w:type="nwCell">
      <w:pPr>
        <w:wordWrap/>
        <w:spacing w:beforeLines="20" w:before="20" w:beforeAutospacing="0" w:afterLines="20" w:after="20" w:afterAutospacing="0"/>
        <w:jc w:val="left"/>
      </w:pPr>
      <w:rPr>
        <w:b/>
      </w:rPr>
      <w:tblPr/>
      <w:tcPr>
        <w:shd w:val="clear" w:color="auto" w:fill="CADBE8" w:themeFill="accent1" w:themeFillTint="33"/>
        <w:vAlign w:val="center"/>
      </w:tcPr>
    </w:tblStylePr>
  </w:style>
  <w:style w:type="character" w:customStyle="1" w:styleId="Heading2Char">
    <w:name w:val="Heading 2 Char"/>
    <w:basedOn w:val="DefaultParagraphFont"/>
    <w:link w:val="Heading2"/>
    <w:rsid w:val="00530C0C"/>
    <w:rPr>
      <w:rFonts w:ascii="Arial" w:hAnsi="Arial" w:cs="Arial"/>
      <w:b/>
      <w:bCs/>
      <w:iCs/>
      <w:sz w:val="28"/>
      <w:szCs w:val="32"/>
    </w:rPr>
  </w:style>
  <w:style w:type="paragraph" w:styleId="TOCHeading">
    <w:name w:val="TOC Heading"/>
    <w:basedOn w:val="Heading1"/>
    <w:next w:val="Normal"/>
    <w:uiPriority w:val="39"/>
    <w:unhideWhenUsed/>
    <w:rsid w:val="005E2C67"/>
    <w:pPr>
      <w:keepLines/>
      <w:spacing w:after="0" w:line="259" w:lineRule="auto"/>
      <w:outlineLvl w:val="9"/>
    </w:pPr>
    <w:rPr>
      <w:rFonts w:asciiTheme="majorHAnsi" w:eastAsiaTheme="majorEastAsia" w:hAnsiTheme="majorHAnsi" w:cstheme="majorBidi"/>
      <w:bCs w:val="0"/>
      <w:kern w:val="0"/>
    </w:rPr>
  </w:style>
  <w:style w:type="character" w:styleId="UnresolvedMention">
    <w:name w:val="Unresolved Mention"/>
    <w:basedOn w:val="DefaultParagraphFont"/>
    <w:uiPriority w:val="99"/>
    <w:semiHidden/>
    <w:unhideWhenUsed/>
    <w:rsid w:val="006449B0"/>
    <w:rPr>
      <w:color w:val="605E5C"/>
      <w:shd w:val="clear" w:color="auto" w:fill="E1DFDD"/>
    </w:rPr>
  </w:style>
  <w:style w:type="character" w:styleId="CommentReference">
    <w:name w:val="annotation reference"/>
    <w:basedOn w:val="DefaultParagraphFont"/>
    <w:semiHidden/>
    <w:unhideWhenUsed/>
    <w:rsid w:val="00A506CE"/>
    <w:rPr>
      <w:sz w:val="16"/>
      <w:szCs w:val="16"/>
    </w:rPr>
  </w:style>
  <w:style w:type="paragraph" w:styleId="CommentText">
    <w:name w:val="annotation text"/>
    <w:basedOn w:val="Normal"/>
    <w:link w:val="CommentTextChar"/>
    <w:unhideWhenUsed/>
    <w:rsid w:val="00A506CE"/>
    <w:rPr>
      <w:szCs w:val="20"/>
    </w:rPr>
  </w:style>
  <w:style w:type="character" w:customStyle="1" w:styleId="CommentTextChar">
    <w:name w:val="Comment Text Char"/>
    <w:basedOn w:val="DefaultParagraphFont"/>
    <w:link w:val="CommentText"/>
    <w:rsid w:val="00A506CE"/>
    <w:rPr>
      <w:rFonts w:ascii="Arial" w:hAnsi="Arial"/>
    </w:rPr>
  </w:style>
  <w:style w:type="paragraph" w:styleId="CommentSubject">
    <w:name w:val="annotation subject"/>
    <w:basedOn w:val="CommentText"/>
    <w:next w:val="CommentText"/>
    <w:link w:val="CommentSubjectChar"/>
    <w:semiHidden/>
    <w:unhideWhenUsed/>
    <w:rsid w:val="00A506CE"/>
    <w:rPr>
      <w:b/>
      <w:bCs/>
    </w:rPr>
  </w:style>
  <w:style w:type="character" w:customStyle="1" w:styleId="CommentSubjectChar">
    <w:name w:val="Comment Subject Char"/>
    <w:basedOn w:val="CommentTextChar"/>
    <w:link w:val="CommentSubject"/>
    <w:semiHidden/>
    <w:rsid w:val="00A506CE"/>
    <w:rPr>
      <w:rFonts w:ascii="Arial" w:hAnsi="Arial"/>
      <w:b/>
      <w:bCs/>
    </w:rPr>
  </w:style>
  <w:style w:type="character" w:customStyle="1" w:styleId="normaltextrun">
    <w:name w:val="normaltextrun"/>
    <w:basedOn w:val="DefaultParagraphFont"/>
    <w:rsid w:val="00255AC6"/>
  </w:style>
  <w:style w:type="character" w:styleId="FollowedHyperlink">
    <w:name w:val="FollowedHyperlink"/>
    <w:basedOn w:val="DefaultParagraphFont"/>
    <w:semiHidden/>
    <w:unhideWhenUsed/>
    <w:rsid w:val="00BC0AD4"/>
    <w:rPr>
      <w:color w:val="C77709" w:themeColor="followedHyperlink"/>
      <w:u w:val="single"/>
    </w:rPr>
  </w:style>
  <w:style w:type="paragraph" w:styleId="NormalWeb">
    <w:name w:val="Normal (Web)"/>
    <w:basedOn w:val="Normal"/>
    <w:uiPriority w:val="99"/>
    <w:unhideWhenUsed/>
    <w:rsid w:val="004F0CF4"/>
    <w:pPr>
      <w:spacing w:before="100" w:beforeAutospacing="1" w:after="100" w:afterAutospacing="1"/>
    </w:pPr>
    <w:rPr>
      <w:rFonts w:ascii="Times New Roman" w:hAnsi="Times New Roman"/>
      <w:sz w:val="24"/>
      <w:lang w:val="en-CA" w:eastAsia="en-CA"/>
    </w:rPr>
  </w:style>
  <w:style w:type="paragraph" w:customStyle="1" w:styleId="paragraph">
    <w:name w:val="paragraph"/>
    <w:basedOn w:val="Normal"/>
    <w:rsid w:val="004F0CF4"/>
    <w:pPr>
      <w:spacing w:before="100" w:beforeAutospacing="1" w:after="100" w:afterAutospacing="1"/>
    </w:pPr>
    <w:rPr>
      <w:rFonts w:ascii="Times New Roman" w:hAnsi="Times New Roman"/>
      <w:sz w:val="24"/>
    </w:rPr>
  </w:style>
  <w:style w:type="character" w:styleId="Strong">
    <w:name w:val="Strong"/>
    <w:basedOn w:val="DefaultParagraphFont"/>
    <w:uiPriority w:val="22"/>
    <w:qFormat/>
    <w:rsid w:val="004F0CF4"/>
    <w:rPr>
      <w:b/>
      <w:bCs/>
    </w:rPr>
  </w:style>
  <w:style w:type="paragraph" w:customStyle="1" w:styleId="dou-paragraph">
    <w:name w:val="dou-paragraph"/>
    <w:basedOn w:val="Normal"/>
    <w:uiPriority w:val="99"/>
    <w:rsid w:val="004F0CF4"/>
    <w:pPr>
      <w:spacing w:before="100" w:beforeAutospacing="1" w:after="100" w:afterAutospacing="1"/>
    </w:pPr>
    <w:rPr>
      <w:rFonts w:ascii="Times New Roman" w:hAnsi="Times New Roman"/>
      <w:sz w:val="24"/>
    </w:rPr>
  </w:style>
  <w:style w:type="character" w:customStyle="1" w:styleId="Heading1Char">
    <w:name w:val="Heading 1 Char"/>
    <w:basedOn w:val="DefaultParagraphFont"/>
    <w:link w:val="Heading1"/>
    <w:rsid w:val="0010158F"/>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fotech.com/research/ss/conduct-an-ai-privacy-risk-assessment" TargetMode="External"/><Relationship Id="rId18" Type="http://schemas.openxmlformats.org/officeDocument/2006/relationships/hyperlink" Target="https://www.infotech.com/research/ss/build-a-data-privacy-program" TargetMode="External"/><Relationship Id="rId26" Type="http://schemas.openxmlformats.org/officeDocument/2006/relationships/hyperlink" Target="https://www.infotech.com/research/ss/conduct-an-ai-privacy-risk-assessment" TargetMode="External"/><Relationship Id="rId39" Type="http://schemas.openxmlformats.org/officeDocument/2006/relationships/footer" Target="footer1.xml"/><Relationship Id="rId21" Type="http://schemas.openxmlformats.org/officeDocument/2006/relationships/hyperlink" Target="https://www.federalregister.gov/documents/2023/11/01/2023-24283/safe-secure-and-trustworthy-development-and-use-of-artificial-intelligence" TargetMode="External"/><Relationship Id="rId34" Type="http://schemas.openxmlformats.org/officeDocument/2006/relationships/hyperlink" Target="https://www.wsj.com/tech/cybersecurity/mgm-hack-casino-hackers-group-0366c641"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infotech.com/profiles/horia-rosian" TargetMode="External"/><Relationship Id="rId20" Type="http://schemas.openxmlformats.org/officeDocument/2006/relationships/hyperlink" Target="https://www.un.org/sustainabledevelopment/sustainable-development-goals/" TargetMode="External"/><Relationship Id="rId29" Type="http://schemas.openxmlformats.org/officeDocument/2006/relationships/hyperlink" Target="https://www.infotech.com/research/ss/build-a-data-privacy-progra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app.org/news/a/large-language-models-present/" TargetMode="External"/><Relationship Id="rId24" Type="http://schemas.openxmlformats.org/officeDocument/2006/relationships/hyperlink" Target="https://www.infotech.com/research/ss/develop-responsible-ai-guiding-principles" TargetMode="External"/><Relationship Id="rId32" Type="http://schemas.openxmlformats.org/officeDocument/2006/relationships/hyperlink" Target="https://www.infotech.com/profiles/safayat-moahamad" TargetMode="External"/><Relationship Id="rId37" Type="http://schemas.openxmlformats.org/officeDocument/2006/relationships/hyperlink" Target="https://www.infotech.com/research/ss/develop-and-implement-a-security-incident-management-program"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infotech.com/research/ss/build-your-generative-ai-roadmap" TargetMode="External"/><Relationship Id="rId23" Type="http://schemas.openxmlformats.org/officeDocument/2006/relationships/hyperlink" Target="https://news.un.org/en/story/2024/03/1147831" TargetMode="External"/><Relationship Id="rId28" Type="http://schemas.openxmlformats.org/officeDocument/2006/relationships/hyperlink" Target="https://iapp.org/news/a/chinas-new-cross-border-data-transfer-regulations-what-you-need-to-know-and-do/" TargetMode="External"/><Relationship Id="rId36" Type="http://schemas.openxmlformats.org/officeDocument/2006/relationships/hyperlink" Target="https://www.infotech.com/research/ss/govern-the-use-of-ai-responsibly-with-a-fit-for-purpose-structure" TargetMode="External"/><Relationship Id="rId10" Type="http://schemas.openxmlformats.org/officeDocument/2006/relationships/hyperlink" Target="https://www.infotech.com/profiles/carlos-rivera" TargetMode="External"/><Relationship Id="rId19" Type="http://schemas.openxmlformats.org/officeDocument/2006/relationships/hyperlink" Target="https://www.infotech.com/research/ss/mature-your-privacy-operations" TargetMode="External"/><Relationship Id="rId31" Type="http://schemas.openxmlformats.org/officeDocument/2006/relationships/hyperlink" Target="https://www.infotech.com/research/ss/build-a-data-privacy-progra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infotech.com/research/ss/address-security-and-privacy-risks-for-generative-ai" TargetMode="External"/><Relationship Id="rId22" Type="http://schemas.openxmlformats.org/officeDocument/2006/relationships/hyperlink" Target="https://www.infotech.com/profiles/andrew-sharp" TargetMode="External"/><Relationship Id="rId27" Type="http://schemas.openxmlformats.org/officeDocument/2006/relationships/hyperlink" Target="https://www.infotech.com/profiles/horia-rosian" TargetMode="External"/><Relationship Id="rId30" Type="http://schemas.openxmlformats.org/officeDocument/2006/relationships/hyperlink" Target="https://www.infotech.com/research/ss/mature-your-privacy-operations" TargetMode="External"/><Relationship Id="rId35" Type="http://schemas.openxmlformats.org/officeDocument/2006/relationships/hyperlink" Target="https://www.infotech.com/research/ss/build-resilience-against-ransomware-attacks"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axios.com/2024/03/14/generative-ai-privacy-problem-chatgpt-openai" TargetMode="External"/><Relationship Id="rId17" Type="http://schemas.openxmlformats.org/officeDocument/2006/relationships/hyperlink" Target="https://www.washingtonpost.com/technology/2024/03/13/tiktok-ban-passes-house-vote/" TargetMode="External"/><Relationship Id="rId25" Type="http://schemas.openxmlformats.org/officeDocument/2006/relationships/hyperlink" Target="https://www.infotech.com/research/ss/govern-the-use-of-ai-responsibly-with-a-fit-for-purpose-structure" TargetMode="External"/><Relationship Id="rId33" Type="http://schemas.openxmlformats.org/officeDocument/2006/relationships/hyperlink" Target="https://iapp.org/news/a/ransomware-group-requested-30m-from-las-vegas-casino-during-data-breach/"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ITRG">
      <a:dk1>
        <a:srgbClr val="333333"/>
      </a:dk1>
      <a:lt1>
        <a:srgbClr val="FFFFFF"/>
      </a:lt1>
      <a:dk2>
        <a:srgbClr val="222222"/>
      </a:dk2>
      <a:lt2>
        <a:srgbClr val="EEEEEE"/>
      </a:lt2>
      <a:accent1>
        <a:srgbClr val="29475F"/>
      </a:accent1>
      <a:accent2>
        <a:srgbClr val="6293BB"/>
      </a:accent2>
      <a:accent3>
        <a:srgbClr val="CADAE8"/>
      </a:accent3>
      <a:accent4>
        <a:srgbClr val="CED990"/>
      </a:accent4>
      <a:accent5>
        <a:srgbClr val="D6D6D6"/>
      </a:accent5>
      <a:accent6>
        <a:srgbClr val="FFFFFF"/>
      </a:accent6>
      <a:hlink>
        <a:srgbClr val="2576B7"/>
      </a:hlink>
      <a:folHlink>
        <a:srgbClr val="C7770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2A3EA-A4E3-480A-A4CF-92C6CDB559C2}">
  <ds:schemaRefs>
    <ds:schemaRef ds:uri="http://schemas.microsoft.com/office/2006/metadata/longProperties"/>
  </ds:schemaRefs>
</ds:datastoreItem>
</file>

<file path=customXml/itemProps2.xml><?xml version="1.0" encoding="utf-8"?>
<ds:datastoreItem xmlns:ds="http://schemas.openxmlformats.org/officeDocument/2006/customXml" ds:itemID="{DC90F51E-C67D-4596-AD90-F76E9A2C2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2841</Words>
  <Characters>16195</Characters>
  <Application>Microsoft Office Word</Application>
  <DocSecurity>2</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18999</CharactersWithSpaces>
  <SharedDoc>false</SharedDoc>
  <HLinks>
    <vt:vector size="72" baseType="variant">
      <vt:variant>
        <vt:i4>6094928</vt:i4>
      </vt:variant>
      <vt:variant>
        <vt:i4>42</vt:i4>
      </vt:variant>
      <vt:variant>
        <vt:i4>0</vt:i4>
      </vt:variant>
      <vt:variant>
        <vt:i4>5</vt:i4>
      </vt:variant>
      <vt:variant>
        <vt:lpwstr>https://www.infotech.com/research/ss/build-a-security-compliance-program</vt:lpwstr>
      </vt:variant>
      <vt:variant>
        <vt:lpwstr/>
      </vt:variant>
      <vt:variant>
        <vt:i4>1572869</vt:i4>
      </vt:variant>
      <vt:variant>
        <vt:i4>39</vt:i4>
      </vt:variant>
      <vt:variant>
        <vt:i4>0</vt:i4>
      </vt:variant>
      <vt:variant>
        <vt:i4>5</vt:i4>
      </vt:variant>
      <vt:variant>
        <vt:lpwstr>https://www.infotech.com/research/ss/build-a-data-privacy-program</vt:lpwstr>
      </vt:variant>
      <vt:variant>
        <vt:lpwstr/>
      </vt:variant>
      <vt:variant>
        <vt:i4>4718668</vt:i4>
      </vt:variant>
      <vt:variant>
        <vt:i4>36</vt:i4>
      </vt:variant>
      <vt:variant>
        <vt:i4>0</vt:i4>
      </vt:variant>
      <vt:variant>
        <vt:i4>5</vt:i4>
      </vt:variant>
      <vt:variant>
        <vt:lpwstr>https://www.infotech.com/research/ss/discover-and-classify-your-data</vt:lpwstr>
      </vt:variant>
      <vt:variant>
        <vt:lpwstr/>
      </vt:variant>
      <vt:variant>
        <vt:i4>1310812</vt:i4>
      </vt:variant>
      <vt:variant>
        <vt:i4>33</vt:i4>
      </vt:variant>
      <vt:variant>
        <vt:i4>0</vt:i4>
      </vt:variant>
      <vt:variant>
        <vt:i4>5</vt:i4>
      </vt:variant>
      <vt:variant>
        <vt:lpwstr>https://www.mccarthy.ca/en/insights/blogs/techlex/supreme-court-canada-rules-ip-addresses-attract-reasonable-expectation-privacy</vt:lpwstr>
      </vt:variant>
      <vt:variant>
        <vt:lpwstr/>
      </vt:variant>
      <vt:variant>
        <vt:i4>8126576</vt:i4>
      </vt:variant>
      <vt:variant>
        <vt:i4>30</vt:i4>
      </vt:variant>
      <vt:variant>
        <vt:i4>0</vt:i4>
      </vt:variant>
      <vt:variant>
        <vt:i4>5</vt:i4>
      </vt:variant>
      <vt:variant>
        <vt:lpwstr>https://www.scc-csc.ca/case-dossier/cb/2024/40269-eng.aspx</vt:lpwstr>
      </vt:variant>
      <vt:variant>
        <vt:lpwstr/>
      </vt:variant>
      <vt:variant>
        <vt:i4>3407913</vt:i4>
      </vt:variant>
      <vt:variant>
        <vt:i4>27</vt:i4>
      </vt:variant>
      <vt:variant>
        <vt:i4>0</vt:i4>
      </vt:variant>
      <vt:variant>
        <vt:i4>5</vt:i4>
      </vt:variant>
      <vt:variant>
        <vt:lpwstr>https://www.infotech.com/profiles/safayat-moahamad</vt:lpwstr>
      </vt:variant>
      <vt:variant>
        <vt:lpwstr/>
      </vt:variant>
      <vt:variant>
        <vt:i4>1703987</vt:i4>
      </vt:variant>
      <vt:variant>
        <vt:i4>23</vt:i4>
      </vt:variant>
      <vt:variant>
        <vt:i4>0</vt:i4>
      </vt:variant>
      <vt:variant>
        <vt:i4>5</vt:i4>
      </vt:variant>
      <vt:variant>
        <vt:lpwstr/>
      </vt:variant>
      <vt:variant>
        <vt:lpwstr>_Toc161924162</vt:lpwstr>
      </vt:variant>
      <vt:variant>
        <vt:i4>1703987</vt:i4>
      </vt:variant>
      <vt:variant>
        <vt:i4>20</vt:i4>
      </vt:variant>
      <vt:variant>
        <vt:i4>0</vt:i4>
      </vt:variant>
      <vt:variant>
        <vt:i4>5</vt:i4>
      </vt:variant>
      <vt:variant>
        <vt:lpwstr/>
      </vt:variant>
      <vt:variant>
        <vt:lpwstr>_Toc161924161</vt:lpwstr>
      </vt:variant>
      <vt:variant>
        <vt:i4>1703987</vt:i4>
      </vt:variant>
      <vt:variant>
        <vt:i4>14</vt:i4>
      </vt:variant>
      <vt:variant>
        <vt:i4>0</vt:i4>
      </vt:variant>
      <vt:variant>
        <vt:i4>5</vt:i4>
      </vt:variant>
      <vt:variant>
        <vt:lpwstr/>
      </vt:variant>
      <vt:variant>
        <vt:lpwstr>_Toc161924160</vt:lpwstr>
      </vt:variant>
      <vt:variant>
        <vt:i4>1638451</vt:i4>
      </vt:variant>
      <vt:variant>
        <vt:i4>11</vt:i4>
      </vt:variant>
      <vt:variant>
        <vt:i4>0</vt:i4>
      </vt:variant>
      <vt:variant>
        <vt:i4>5</vt:i4>
      </vt:variant>
      <vt:variant>
        <vt:lpwstr/>
      </vt:variant>
      <vt:variant>
        <vt:lpwstr>_Toc161924159</vt:lpwstr>
      </vt:variant>
      <vt:variant>
        <vt:i4>1638451</vt:i4>
      </vt:variant>
      <vt:variant>
        <vt:i4>8</vt:i4>
      </vt:variant>
      <vt:variant>
        <vt:i4>0</vt:i4>
      </vt:variant>
      <vt:variant>
        <vt:i4>5</vt:i4>
      </vt:variant>
      <vt:variant>
        <vt:lpwstr/>
      </vt:variant>
      <vt:variant>
        <vt:lpwstr>_Toc161924158</vt:lpwstr>
      </vt:variant>
      <vt:variant>
        <vt:i4>1638451</vt:i4>
      </vt:variant>
      <vt:variant>
        <vt:i4>2</vt:i4>
      </vt:variant>
      <vt:variant>
        <vt:i4>0</vt:i4>
      </vt:variant>
      <vt:variant>
        <vt:i4>5</vt:i4>
      </vt:variant>
      <vt:variant>
        <vt:lpwstr/>
      </vt:variant>
      <vt:variant>
        <vt:lpwstr>_Toc161924157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2024-04-10T20:17:00Z</dcterms:created>
  <dcterms:modified xsi:type="dcterms:W3CDTF">2024-04-19T19:41:00Z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24214e-5322-4789-8422-cbe411bc3a74_Enabled">
    <vt:lpwstr>true</vt:lpwstr>
  </property>
  <property fmtid="{D5CDD505-2E9C-101B-9397-08002B2CF9AE}" pid="3" name="MSIP_Label_7d24214e-5322-4789-8422-cbe411bc3a74_SetDate">
    <vt:lpwstr>2024-04-10T20:17:37Z</vt:lpwstr>
  </property>
  <property fmtid="{D5CDD505-2E9C-101B-9397-08002B2CF9AE}" pid="4" name="MSIP_Label_7d24214e-5322-4789-8422-cbe411bc3a74_Method">
    <vt:lpwstr>Standard</vt:lpwstr>
  </property>
  <property fmtid="{D5CDD505-2E9C-101B-9397-08002B2CF9AE}" pid="5" name="MSIP_Label_7d24214e-5322-4789-8422-cbe411bc3a74_Name">
    <vt:lpwstr>7d24214e-5322-4789-8422-cbe411bc3a74</vt:lpwstr>
  </property>
  <property fmtid="{D5CDD505-2E9C-101B-9397-08002B2CF9AE}" pid="6" name="MSIP_Label_7d24214e-5322-4789-8422-cbe411bc3a74_SiteId">
    <vt:lpwstr>113d1920-a1e0-48cf-a70a-868cbb03f3f6</vt:lpwstr>
  </property>
  <property fmtid="{D5CDD505-2E9C-101B-9397-08002B2CF9AE}" pid="7" name="MSIP_Label_7d24214e-5322-4789-8422-cbe411bc3a74_ActionId">
    <vt:lpwstr>60417e4a-91ae-42ff-b997-36f564c8aa40</vt:lpwstr>
  </property>
  <property fmtid="{D5CDD505-2E9C-101B-9397-08002B2CF9AE}" pid="8" name="MSIP_Label_7d24214e-5322-4789-8422-cbe411bc3a74_ContentBits">
    <vt:lpwstr>0</vt:lpwstr>
  </property>
</Properties>
</file>