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DA7F" w14:textId="2B3A5B89" w:rsidR="00AF1616" w:rsidRDefault="00E33AEC" w:rsidP="00664F1E">
      <w:pPr>
        <w:pStyle w:val="TemplateTitle"/>
      </w:pPr>
      <w:bookmarkStart w:id="0" w:name="_Toc357426805"/>
      <w:bookmarkStart w:id="1" w:name="_Toc357426880"/>
      <w:bookmarkStart w:id="2" w:name="_Toc357427034"/>
      <w:bookmarkStart w:id="3" w:name="_Toc357519799"/>
      <w:bookmarkStart w:id="4" w:name="_Toc357519919"/>
      <w:bookmarkStart w:id="5" w:name="_Toc357521452"/>
      <w:bookmarkStart w:id="6" w:name="_Toc357521540"/>
      <w:bookmarkStart w:id="7" w:name="_Toc376582887"/>
      <w:bookmarkStart w:id="8" w:name="_Toc427306369"/>
      <w:bookmarkStart w:id="9" w:name="_Toc427307702"/>
      <w:bookmarkStart w:id="10" w:name="_Toc431202926"/>
      <w:bookmarkStart w:id="11" w:name="_Toc436139388"/>
      <w:bookmarkStart w:id="12" w:name="_Toc436140190"/>
      <w:bookmarkStart w:id="13" w:name="_Toc436140222"/>
      <w:bookmarkStart w:id="14" w:name="_Toc444786117"/>
      <w:bookmarkStart w:id="15" w:name="_Toc448326817"/>
      <w:bookmarkStart w:id="16" w:name="_Toc448826177"/>
      <w:bookmarkStart w:id="17" w:name="_Toc448830049"/>
      <w:bookmarkStart w:id="18" w:name="_Toc448861613"/>
      <w:bookmarkStart w:id="19" w:name="_Toc464467616"/>
      <w:r>
        <w:t>Vendor Management</w:t>
      </w:r>
      <w:r w:rsidR="001D7967">
        <w:t xml:space="preserve"> (</w:t>
      </w:r>
      <w:proofErr w:type="spellStart"/>
      <w:r w:rsidR="001D7967">
        <w:t>VM</w:t>
      </w:r>
      <w:proofErr w:type="spellEnd"/>
      <w:r w:rsidR="001D7967">
        <w:t>)</w:t>
      </w:r>
      <w:r>
        <w:t xml:space="preserve"> </w:t>
      </w:r>
      <w:r w:rsidR="00003CED">
        <w:t>Governance</w:t>
      </w:r>
      <w:r w:rsidR="00AF1616" w:rsidRPr="00997198">
        <w:t xml:space="preserve"> </w:t>
      </w:r>
      <w:r w:rsidR="00876085">
        <w:t xml:space="preserve">Model </w:t>
      </w:r>
      <w:r w:rsidR="00AF1616" w:rsidRPr="00997198">
        <w:t>Charter Template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2490D36F" w14:textId="77777777" w:rsidR="002A564B" w:rsidRPr="00235EAB" w:rsidRDefault="002A564B" w:rsidP="00BD34F1">
      <w:pPr>
        <w:pStyle w:val="TemplateTitle"/>
        <w:rPr>
          <w:color w:val="808080" w:themeColor="background1" w:themeShade="80"/>
          <w:sz w:val="32"/>
          <w:szCs w:val="32"/>
        </w:rPr>
      </w:pPr>
      <w:bookmarkStart w:id="20" w:name="_Toc448326818"/>
      <w:bookmarkStart w:id="21" w:name="_Toc448826178"/>
      <w:bookmarkStart w:id="22" w:name="_Toc448830050"/>
      <w:bookmarkStart w:id="23" w:name="_Toc448861614"/>
      <w:bookmarkStart w:id="24" w:name="_Toc464467617"/>
      <w:bookmarkStart w:id="25" w:name="_Toc431202927"/>
      <w:r w:rsidRPr="00235EAB">
        <w:rPr>
          <w:color w:val="808080" w:themeColor="background1" w:themeShade="80"/>
          <w:sz w:val="32"/>
          <w:szCs w:val="32"/>
        </w:rPr>
        <w:t>Introduction: How to Use This Template</w:t>
      </w:r>
      <w:bookmarkEnd w:id="20"/>
      <w:bookmarkEnd w:id="21"/>
      <w:bookmarkEnd w:id="22"/>
      <w:bookmarkEnd w:id="23"/>
      <w:bookmarkEnd w:id="24"/>
    </w:p>
    <w:p w14:paraId="2B0FF72D" w14:textId="32387FBB" w:rsidR="002A564B" w:rsidRPr="003F4D44" w:rsidRDefault="012A3439" w:rsidP="002A564B">
      <w:pPr>
        <w:spacing w:after="120"/>
        <w:rPr>
          <w:color w:val="808080" w:themeColor="background1" w:themeShade="80"/>
        </w:rPr>
      </w:pPr>
      <w:r w:rsidRPr="331E34B5">
        <w:rPr>
          <w:color w:val="808080" w:themeColor="accent6" w:themeShade="80"/>
        </w:rPr>
        <w:t>This template is to help create your vendor management governance charter.</w:t>
      </w:r>
      <w:r w:rsidR="004D7BFF" w:rsidRPr="331E34B5">
        <w:rPr>
          <w:color w:val="808080" w:themeColor="accent6" w:themeShade="80"/>
        </w:rPr>
        <w:t xml:space="preserve"> Identify and define the </w:t>
      </w:r>
      <w:r w:rsidR="00CA07A4" w:rsidRPr="331E34B5">
        <w:rPr>
          <w:color w:val="808080" w:themeColor="accent6" w:themeShade="80"/>
        </w:rPr>
        <w:t xml:space="preserve">governance committee functions and staff the committee </w:t>
      </w:r>
      <w:r w:rsidR="004D7BFF" w:rsidRPr="331E34B5">
        <w:rPr>
          <w:color w:val="808080" w:themeColor="accent6" w:themeShade="80"/>
        </w:rPr>
        <w:t xml:space="preserve">with roles, responsibilities, and enforcement </w:t>
      </w:r>
      <w:r w:rsidR="00DB5C50" w:rsidRPr="331E34B5">
        <w:rPr>
          <w:color w:val="808080" w:themeColor="accent6" w:themeShade="80"/>
        </w:rPr>
        <w:t>accountabilities</w:t>
      </w:r>
      <w:r w:rsidR="004D7BFF" w:rsidRPr="331E34B5">
        <w:rPr>
          <w:color w:val="808080" w:themeColor="accent6" w:themeShade="80"/>
        </w:rPr>
        <w:t>.</w:t>
      </w:r>
    </w:p>
    <w:p w14:paraId="630C203D" w14:textId="3DE7024C" w:rsidR="002A564B" w:rsidRPr="003F4D44" w:rsidRDefault="002A564B" w:rsidP="002A564B">
      <w:pPr>
        <w:spacing w:after="120"/>
        <w:rPr>
          <w:color w:val="808080" w:themeColor="background1" w:themeShade="80"/>
        </w:rPr>
      </w:pPr>
      <w:r w:rsidRPr="331E34B5">
        <w:rPr>
          <w:color w:val="808080" w:themeColor="accent6" w:themeShade="80"/>
        </w:rPr>
        <w:t>The examples throughout ar</w:t>
      </w:r>
      <w:r w:rsidR="006B03FF" w:rsidRPr="331E34B5">
        <w:rPr>
          <w:color w:val="808080" w:themeColor="accent6" w:themeShade="80"/>
        </w:rPr>
        <w:t xml:space="preserve">e not intended to be exclusive </w:t>
      </w:r>
      <w:r w:rsidRPr="331E34B5">
        <w:rPr>
          <w:color w:val="808080" w:themeColor="accent6" w:themeShade="80"/>
        </w:rPr>
        <w:t xml:space="preserve">or </w:t>
      </w:r>
      <w:r w:rsidR="095333D8" w:rsidRPr="331E34B5">
        <w:rPr>
          <w:color w:val="808080" w:themeColor="accent6" w:themeShade="80"/>
        </w:rPr>
        <w:t>exhaustive and</w:t>
      </w:r>
      <w:r w:rsidRPr="331E34B5">
        <w:rPr>
          <w:color w:val="808080" w:themeColor="accent6" w:themeShade="80"/>
        </w:rPr>
        <w:t xml:space="preserve"> </w:t>
      </w:r>
      <w:r w:rsidRPr="331E34B5">
        <w:rPr>
          <w:b/>
          <w:bCs/>
          <w:color w:val="808080" w:themeColor="accent6" w:themeShade="80"/>
        </w:rPr>
        <w:t>should be customized to suit the context and needs of your organization</w:t>
      </w:r>
      <w:r w:rsidR="00CA07A4" w:rsidRPr="331E34B5">
        <w:rPr>
          <w:b/>
          <w:bCs/>
          <w:color w:val="808080" w:themeColor="accent6" w:themeShade="80"/>
        </w:rPr>
        <w:t>.</w:t>
      </w:r>
      <w:r w:rsidRPr="331E34B5">
        <w:rPr>
          <w:color w:val="808080" w:themeColor="accent6" w:themeShade="80"/>
        </w:rPr>
        <w:t xml:space="preserve"> </w:t>
      </w:r>
    </w:p>
    <w:p w14:paraId="0263298A" w14:textId="77777777" w:rsidR="002A564B" w:rsidRPr="003F4D44" w:rsidRDefault="002A564B" w:rsidP="002A564B">
      <w:pPr>
        <w:spacing w:after="120"/>
        <w:rPr>
          <w:color w:val="808080" w:themeColor="background1" w:themeShade="80"/>
        </w:rPr>
      </w:pPr>
      <w:r w:rsidRPr="003F4D44">
        <w:rPr>
          <w:color w:val="808080" w:themeColor="background1" w:themeShade="80"/>
        </w:rPr>
        <w:t xml:space="preserve">The template should be used as follows: </w:t>
      </w:r>
    </w:p>
    <w:p w14:paraId="1865ADDB" w14:textId="447C708E" w:rsidR="002A564B" w:rsidRPr="003F4D44" w:rsidRDefault="002A564B" w:rsidP="00A807E5">
      <w:pPr>
        <w:pStyle w:val="ListParagraph"/>
        <w:numPr>
          <w:ilvl w:val="0"/>
          <w:numId w:val="1"/>
        </w:numPr>
        <w:spacing w:after="120"/>
        <w:rPr>
          <w:color w:val="808080" w:themeColor="background1" w:themeShade="80"/>
        </w:rPr>
      </w:pPr>
      <w:r w:rsidRPr="060716DF">
        <w:rPr>
          <w:color w:val="808080" w:themeColor="accent6" w:themeShade="80"/>
        </w:rPr>
        <w:t>Replace the b</w:t>
      </w:r>
      <w:r w:rsidR="00CA07A4" w:rsidRPr="060716DF">
        <w:rPr>
          <w:color w:val="808080" w:themeColor="accent6" w:themeShade="80"/>
        </w:rPr>
        <w:t xml:space="preserve">racketed dark grey text (e.g. </w:t>
      </w:r>
      <w:r w:rsidRPr="060716DF">
        <w:rPr>
          <w:color w:val="808080" w:themeColor="accent6" w:themeShade="80"/>
        </w:rPr>
        <w:t>[</w:t>
      </w:r>
      <w:r w:rsidR="00CA07A4" w:rsidRPr="060716DF">
        <w:rPr>
          <w:color w:val="808080" w:themeColor="accent6" w:themeShade="80"/>
        </w:rPr>
        <w:t>O</w:t>
      </w:r>
      <w:r w:rsidR="672AEA26" w:rsidRPr="060716DF">
        <w:rPr>
          <w:color w:val="808080" w:themeColor="accent6" w:themeShade="80"/>
        </w:rPr>
        <w:t>RGANIZATION</w:t>
      </w:r>
      <w:r w:rsidRPr="060716DF">
        <w:rPr>
          <w:color w:val="808080" w:themeColor="accent6" w:themeShade="80"/>
        </w:rPr>
        <w:t>]) with information customized to your organization. Specifically:</w:t>
      </w:r>
    </w:p>
    <w:p w14:paraId="0FCB66BB" w14:textId="72BEBF28" w:rsidR="002A564B" w:rsidRPr="003F4D44" w:rsidRDefault="00A04B07" w:rsidP="00A807E5">
      <w:pPr>
        <w:pStyle w:val="ListParagraph"/>
        <w:numPr>
          <w:ilvl w:val="1"/>
          <w:numId w:val="1"/>
        </w:numPr>
        <w:spacing w:after="120"/>
        <w:rPr>
          <w:color w:val="808080" w:themeColor="background1" w:themeShade="80"/>
        </w:rPr>
      </w:pPr>
      <w:r w:rsidRPr="060716DF">
        <w:rPr>
          <w:color w:val="808080" w:themeColor="accent6" w:themeShade="80"/>
        </w:rPr>
        <w:t>“</w:t>
      </w:r>
      <w:r w:rsidR="002A564B" w:rsidRPr="060716DF">
        <w:rPr>
          <w:color w:val="808080" w:themeColor="accent6" w:themeShade="80"/>
        </w:rPr>
        <w:t>[</w:t>
      </w:r>
      <w:r w:rsidR="00DB5C50" w:rsidRPr="060716DF">
        <w:rPr>
          <w:color w:val="808080" w:themeColor="accent6" w:themeShade="80"/>
        </w:rPr>
        <w:t>ORGANIZATION</w:t>
      </w:r>
      <w:r w:rsidR="002A564B" w:rsidRPr="060716DF">
        <w:rPr>
          <w:color w:val="808080" w:themeColor="accent6" w:themeShade="80"/>
        </w:rPr>
        <w:t>]</w:t>
      </w:r>
      <w:r w:rsidRPr="060716DF">
        <w:rPr>
          <w:color w:val="808080" w:themeColor="accent6" w:themeShade="80"/>
        </w:rPr>
        <w:t>”</w:t>
      </w:r>
      <w:r w:rsidR="002A564B" w:rsidRPr="060716DF">
        <w:rPr>
          <w:color w:val="808080" w:themeColor="accent6" w:themeShade="80"/>
        </w:rPr>
        <w:t xml:space="preserve"> should reflect the group that is sponsoring the </w:t>
      </w:r>
      <w:r w:rsidR="00B568A0" w:rsidRPr="060716DF">
        <w:rPr>
          <w:color w:val="808080" w:themeColor="accent6" w:themeShade="80"/>
        </w:rPr>
        <w:t>vendor management</w:t>
      </w:r>
      <w:r w:rsidR="002A564B" w:rsidRPr="060716DF">
        <w:rPr>
          <w:color w:val="808080" w:themeColor="accent6" w:themeShade="80"/>
        </w:rPr>
        <w:t xml:space="preserve"> strategy project under which these policies will be held (e.g.</w:t>
      </w:r>
      <w:r w:rsidR="00CA07A4" w:rsidRPr="060716DF">
        <w:rPr>
          <w:color w:val="808080" w:themeColor="accent6" w:themeShade="80"/>
        </w:rPr>
        <w:t xml:space="preserve"> company name, department name).</w:t>
      </w:r>
    </w:p>
    <w:p w14:paraId="729C714B" w14:textId="56050EEA" w:rsidR="002A564B" w:rsidRPr="003F4D44" w:rsidRDefault="00A04B07" w:rsidP="00A807E5">
      <w:pPr>
        <w:pStyle w:val="ListParagraph"/>
        <w:numPr>
          <w:ilvl w:val="1"/>
          <w:numId w:val="1"/>
        </w:numPr>
        <w:spacing w:after="120"/>
        <w:rPr>
          <w:color w:val="808080" w:themeColor="background1" w:themeShade="80"/>
        </w:rPr>
      </w:pPr>
      <w:r>
        <w:rPr>
          <w:color w:val="808080" w:themeColor="background1" w:themeShade="80"/>
        </w:rPr>
        <w:t>“</w:t>
      </w:r>
      <w:r w:rsidR="002A564B" w:rsidRPr="003F4D44">
        <w:rPr>
          <w:color w:val="808080" w:themeColor="background1" w:themeShade="80"/>
        </w:rPr>
        <w:t>[Specify …]</w:t>
      </w:r>
      <w:r>
        <w:rPr>
          <w:color w:val="808080" w:themeColor="background1" w:themeShade="80"/>
        </w:rPr>
        <w:t>”</w:t>
      </w:r>
      <w:r w:rsidR="002A564B" w:rsidRPr="003F4D44">
        <w:rPr>
          <w:color w:val="808080" w:themeColor="background1" w:themeShade="80"/>
        </w:rPr>
        <w:t xml:space="preserve"> or similar instructions indicate the need to add information specific to your organization. In most cases, examples are provided to assist with this.</w:t>
      </w:r>
    </w:p>
    <w:p w14:paraId="76B349D9" w14:textId="3949E0A9" w:rsidR="002A564B" w:rsidRPr="003F4D44" w:rsidRDefault="2CB79E51" w:rsidP="00A807E5">
      <w:pPr>
        <w:pStyle w:val="ListParagraph"/>
        <w:numPr>
          <w:ilvl w:val="0"/>
          <w:numId w:val="1"/>
        </w:numPr>
        <w:spacing w:after="120"/>
        <w:rPr>
          <w:color w:val="808080" w:themeColor="background1" w:themeShade="80"/>
        </w:rPr>
      </w:pPr>
      <w:r w:rsidRPr="331E34B5">
        <w:rPr>
          <w:color w:val="808080" w:themeColor="accent6" w:themeShade="80"/>
        </w:rPr>
        <w:t>Grey text not bracketed serve</w:t>
      </w:r>
      <w:r w:rsidR="00251390">
        <w:rPr>
          <w:color w:val="808080" w:themeColor="accent6" w:themeShade="80"/>
        </w:rPr>
        <w:t>s</w:t>
      </w:r>
      <w:r w:rsidRPr="331E34B5">
        <w:rPr>
          <w:color w:val="808080" w:themeColor="accent6" w:themeShade="80"/>
        </w:rPr>
        <w:t xml:space="preserve"> as </w:t>
      </w:r>
      <w:r w:rsidR="00251390">
        <w:rPr>
          <w:color w:val="808080" w:themeColor="accent6" w:themeShade="80"/>
        </w:rPr>
        <w:t xml:space="preserve">an </w:t>
      </w:r>
      <w:r w:rsidRPr="331E34B5">
        <w:rPr>
          <w:color w:val="808080" w:themeColor="accent6" w:themeShade="80"/>
        </w:rPr>
        <w:t>example of appropriate content.</w:t>
      </w:r>
      <w:r w:rsidR="002A564B" w:rsidRPr="331E34B5">
        <w:rPr>
          <w:color w:val="808080" w:themeColor="accent6" w:themeShade="80"/>
        </w:rPr>
        <w:t xml:space="preserve"> This content may be kept or replaced with information customized to your organization. </w:t>
      </w:r>
    </w:p>
    <w:p w14:paraId="5724F08F" w14:textId="79DB9C2A" w:rsidR="002A564B" w:rsidRPr="003F4D44" w:rsidRDefault="002A564B" w:rsidP="00A807E5">
      <w:pPr>
        <w:pStyle w:val="ListParagraph"/>
        <w:numPr>
          <w:ilvl w:val="0"/>
          <w:numId w:val="1"/>
        </w:numPr>
        <w:spacing w:after="120"/>
        <w:rPr>
          <w:color w:val="808080" w:themeColor="background1" w:themeShade="80"/>
        </w:rPr>
      </w:pPr>
      <w:r w:rsidRPr="003F4D44">
        <w:rPr>
          <w:color w:val="808080" w:themeColor="background1" w:themeShade="80"/>
        </w:rPr>
        <w:t xml:space="preserve">When complete, delete all introductory or example text and convert all remaining </w:t>
      </w:r>
      <w:r w:rsidR="00BF1400">
        <w:rPr>
          <w:color w:val="808080" w:themeColor="background1" w:themeShade="80"/>
        </w:rPr>
        <w:t xml:space="preserve">grey </w:t>
      </w:r>
      <w:r w:rsidRPr="003F4D44">
        <w:rPr>
          <w:color w:val="808080" w:themeColor="background1" w:themeShade="80"/>
        </w:rPr>
        <w:t xml:space="preserve">text to black </w:t>
      </w:r>
      <w:r w:rsidR="00251390">
        <w:rPr>
          <w:color w:val="808080" w:themeColor="background1" w:themeShade="80"/>
        </w:rPr>
        <w:t>before</w:t>
      </w:r>
      <w:r w:rsidRPr="003F4D44">
        <w:rPr>
          <w:color w:val="808080" w:themeColor="background1" w:themeShade="80"/>
        </w:rPr>
        <w:t xml:space="preserve"> distribution.</w:t>
      </w:r>
    </w:p>
    <w:bookmarkEnd w:id="25" w:displacedByCustomXml="next"/>
    <w:bookmarkStart w:id="26" w:name="_Toc436140225" w:displacedByCustomXml="next"/>
    <w:bookmarkStart w:id="27" w:name="_Toc436140193" w:displacedByCustomXml="next"/>
    <w:bookmarkStart w:id="28" w:name="_Toc436139391" w:displacedByCustomXml="next"/>
    <w:bookmarkStart w:id="29" w:name="_Toc431202928" w:displacedByCustomXml="next"/>
    <w:bookmarkStart w:id="30" w:name="_Toc384743824" w:displacedByCustomXml="next"/>
    <w:bookmarkStart w:id="31" w:name="_Toc388349762" w:displacedByCustomXml="next"/>
    <w:bookmarkStart w:id="32" w:name="_Toc444786119" w:displacedByCustomXml="next"/>
    <w:bookmarkStart w:id="33" w:name="_Toc448826179" w:displacedByCustomXml="next"/>
    <w:bookmarkStart w:id="34" w:name="_Toc448830051" w:displacedByCustomXml="next"/>
    <w:bookmarkStart w:id="35" w:name="_Toc448861615" w:displacedByCustomXml="next"/>
    <w:bookmarkStart w:id="36" w:name="_Toc464467618" w:displacedByCustomXml="next"/>
    <w:sdt>
      <w:sdtPr>
        <w:rPr>
          <w:rFonts w:cs="Arial"/>
          <w:b w:val="0"/>
          <w:bCs w:val="0"/>
          <w:spacing w:val="0"/>
          <w:kern w:val="0"/>
          <w:sz w:val="20"/>
          <w:szCs w:val="24"/>
        </w:rPr>
        <w:id w:val="1696888223"/>
        <w:docPartObj>
          <w:docPartGallery w:val="Table of Contents"/>
          <w:docPartUnique/>
        </w:docPartObj>
      </w:sdtPr>
      <w:sdtEndPr>
        <w:rPr>
          <w:rFonts w:cs="Times New Roman"/>
          <w:noProof/>
        </w:rPr>
      </w:sdtEndPr>
      <w:sdtContent>
        <w:p w14:paraId="6E6A617E" w14:textId="77777777" w:rsidR="00EB65A4" w:rsidRDefault="00C0522B" w:rsidP="00BD34F1">
          <w:pPr>
            <w:pStyle w:val="TemplateTitle"/>
            <w:rPr>
              <w:noProof/>
            </w:rPr>
          </w:pPr>
          <w:r w:rsidRPr="00376EE9">
            <w:rPr>
              <w:sz w:val="32"/>
              <w:szCs w:val="32"/>
            </w:rPr>
            <w:t>Contents</w:t>
          </w:r>
          <w:bookmarkEnd w:id="36"/>
          <w:bookmarkEnd w:id="35"/>
          <w:bookmarkEnd w:id="34"/>
          <w:bookmarkEnd w:id="33"/>
          <w:bookmarkEnd w:id="32"/>
          <w:bookmarkEnd w:id="31"/>
          <w:bookmarkEnd w:id="30"/>
          <w:bookmarkEnd w:id="29"/>
          <w:bookmarkEnd w:id="28"/>
          <w:bookmarkEnd w:id="27"/>
          <w:bookmarkEnd w:id="26"/>
          <w:r w:rsidR="00BD34F1">
            <w:fldChar w:fldCharType="begin"/>
          </w:r>
          <w:r w:rsidR="00BD34F1">
            <w:instrText xml:space="preserve"> TOC \h \z \t "Heading 1,1" </w:instrText>
          </w:r>
          <w:r w:rsidR="00BD34F1">
            <w:fldChar w:fldCharType="separate"/>
          </w:r>
        </w:p>
        <w:p w14:paraId="022B1949" w14:textId="128C16A0" w:rsidR="00EB65A4" w:rsidRDefault="00000000">
          <w:pPr>
            <w:pStyle w:val="TOC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14:ligatures w14:val="standardContextual"/>
            </w:rPr>
          </w:pPr>
          <w:hyperlink w:anchor="_Toc158722833" w:history="1">
            <w:r w:rsidR="00EB65A4" w:rsidRPr="00E80467">
              <w:rPr>
                <w:rStyle w:val="Hyperlink"/>
                <w:noProof/>
                <w:lang w:val="en-CA"/>
              </w:rPr>
              <w:t>1. Purpose and Mandate</w:t>
            </w:r>
            <w:r w:rsidR="00EB65A4">
              <w:rPr>
                <w:noProof/>
                <w:webHidden/>
              </w:rPr>
              <w:tab/>
            </w:r>
            <w:r w:rsidR="00EB65A4">
              <w:rPr>
                <w:noProof/>
                <w:webHidden/>
              </w:rPr>
              <w:fldChar w:fldCharType="begin"/>
            </w:r>
            <w:r w:rsidR="00EB65A4">
              <w:rPr>
                <w:noProof/>
                <w:webHidden/>
              </w:rPr>
              <w:instrText xml:space="preserve"> PAGEREF _Toc158722833 \h </w:instrText>
            </w:r>
            <w:r w:rsidR="00EB65A4">
              <w:rPr>
                <w:noProof/>
                <w:webHidden/>
              </w:rPr>
            </w:r>
            <w:r w:rsidR="00EB65A4">
              <w:rPr>
                <w:noProof/>
                <w:webHidden/>
              </w:rPr>
              <w:fldChar w:fldCharType="separate"/>
            </w:r>
            <w:r w:rsidR="00371092">
              <w:rPr>
                <w:noProof/>
                <w:webHidden/>
              </w:rPr>
              <w:t>2</w:t>
            </w:r>
            <w:r w:rsidR="00EB65A4">
              <w:rPr>
                <w:noProof/>
                <w:webHidden/>
              </w:rPr>
              <w:fldChar w:fldCharType="end"/>
            </w:r>
          </w:hyperlink>
        </w:p>
        <w:p w14:paraId="4A75B865" w14:textId="7B5B5271" w:rsidR="00EB65A4" w:rsidRDefault="00000000">
          <w:pPr>
            <w:pStyle w:val="TOC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14:ligatures w14:val="standardContextual"/>
            </w:rPr>
          </w:pPr>
          <w:hyperlink w:anchor="_Toc158722834" w:history="1">
            <w:r w:rsidR="00EB65A4" w:rsidRPr="00E80467">
              <w:rPr>
                <w:rStyle w:val="Hyperlink"/>
                <w:noProof/>
                <w:lang w:val="en-CA"/>
              </w:rPr>
              <w:t>2. Governance Structure</w:t>
            </w:r>
            <w:r w:rsidR="00EB65A4">
              <w:rPr>
                <w:noProof/>
                <w:webHidden/>
              </w:rPr>
              <w:tab/>
            </w:r>
            <w:r w:rsidR="00EB65A4">
              <w:rPr>
                <w:noProof/>
                <w:webHidden/>
              </w:rPr>
              <w:fldChar w:fldCharType="begin"/>
            </w:r>
            <w:r w:rsidR="00EB65A4">
              <w:rPr>
                <w:noProof/>
                <w:webHidden/>
              </w:rPr>
              <w:instrText xml:space="preserve"> PAGEREF _Toc158722834 \h </w:instrText>
            </w:r>
            <w:r w:rsidR="00EB65A4">
              <w:rPr>
                <w:noProof/>
                <w:webHidden/>
              </w:rPr>
            </w:r>
            <w:r w:rsidR="00EB65A4">
              <w:rPr>
                <w:noProof/>
                <w:webHidden/>
              </w:rPr>
              <w:fldChar w:fldCharType="separate"/>
            </w:r>
            <w:r w:rsidR="00371092">
              <w:rPr>
                <w:noProof/>
                <w:webHidden/>
              </w:rPr>
              <w:t>2</w:t>
            </w:r>
            <w:r w:rsidR="00EB65A4">
              <w:rPr>
                <w:noProof/>
                <w:webHidden/>
              </w:rPr>
              <w:fldChar w:fldCharType="end"/>
            </w:r>
          </w:hyperlink>
        </w:p>
        <w:p w14:paraId="212FE159" w14:textId="58CADA16" w:rsidR="00EB65A4" w:rsidRDefault="00000000">
          <w:pPr>
            <w:pStyle w:val="TOC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14:ligatures w14:val="standardContextual"/>
            </w:rPr>
          </w:pPr>
          <w:hyperlink w:anchor="_Toc158722835" w:history="1">
            <w:r w:rsidR="00EB65A4" w:rsidRPr="00E80467">
              <w:rPr>
                <w:rStyle w:val="Hyperlink"/>
                <w:noProof/>
              </w:rPr>
              <w:t>3. Scope</w:t>
            </w:r>
            <w:r w:rsidR="00EB65A4">
              <w:rPr>
                <w:noProof/>
                <w:webHidden/>
              </w:rPr>
              <w:tab/>
            </w:r>
            <w:r w:rsidR="00EB65A4">
              <w:rPr>
                <w:noProof/>
                <w:webHidden/>
              </w:rPr>
              <w:fldChar w:fldCharType="begin"/>
            </w:r>
            <w:r w:rsidR="00EB65A4">
              <w:rPr>
                <w:noProof/>
                <w:webHidden/>
              </w:rPr>
              <w:instrText xml:space="preserve"> PAGEREF _Toc158722835 \h </w:instrText>
            </w:r>
            <w:r w:rsidR="00EB65A4">
              <w:rPr>
                <w:noProof/>
                <w:webHidden/>
              </w:rPr>
            </w:r>
            <w:r w:rsidR="00EB65A4">
              <w:rPr>
                <w:noProof/>
                <w:webHidden/>
              </w:rPr>
              <w:fldChar w:fldCharType="separate"/>
            </w:r>
            <w:r w:rsidR="00371092">
              <w:rPr>
                <w:noProof/>
                <w:webHidden/>
              </w:rPr>
              <w:t>3</w:t>
            </w:r>
            <w:r w:rsidR="00EB65A4">
              <w:rPr>
                <w:noProof/>
                <w:webHidden/>
              </w:rPr>
              <w:fldChar w:fldCharType="end"/>
            </w:r>
          </w:hyperlink>
        </w:p>
        <w:p w14:paraId="44E4D7F7" w14:textId="77014990" w:rsidR="00EB65A4" w:rsidRDefault="00000000">
          <w:pPr>
            <w:pStyle w:val="TOC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14:ligatures w14:val="standardContextual"/>
            </w:rPr>
          </w:pPr>
          <w:hyperlink w:anchor="_Toc158722836" w:history="1">
            <w:r w:rsidR="00EB65A4" w:rsidRPr="00E80467">
              <w:rPr>
                <w:rStyle w:val="Hyperlink"/>
                <w:noProof/>
              </w:rPr>
              <w:t>4. Agenda</w:t>
            </w:r>
            <w:r w:rsidR="00EB65A4">
              <w:rPr>
                <w:noProof/>
                <w:webHidden/>
              </w:rPr>
              <w:tab/>
            </w:r>
            <w:r w:rsidR="00EB65A4">
              <w:rPr>
                <w:noProof/>
                <w:webHidden/>
              </w:rPr>
              <w:fldChar w:fldCharType="begin"/>
            </w:r>
            <w:r w:rsidR="00EB65A4">
              <w:rPr>
                <w:noProof/>
                <w:webHidden/>
              </w:rPr>
              <w:instrText xml:space="preserve"> PAGEREF _Toc158722836 \h </w:instrText>
            </w:r>
            <w:r w:rsidR="00EB65A4">
              <w:rPr>
                <w:noProof/>
                <w:webHidden/>
              </w:rPr>
            </w:r>
            <w:r w:rsidR="00EB65A4">
              <w:rPr>
                <w:noProof/>
                <w:webHidden/>
              </w:rPr>
              <w:fldChar w:fldCharType="separate"/>
            </w:r>
            <w:r w:rsidR="00371092">
              <w:rPr>
                <w:noProof/>
                <w:webHidden/>
              </w:rPr>
              <w:t>3</w:t>
            </w:r>
            <w:r w:rsidR="00EB65A4">
              <w:rPr>
                <w:noProof/>
                <w:webHidden/>
              </w:rPr>
              <w:fldChar w:fldCharType="end"/>
            </w:r>
          </w:hyperlink>
        </w:p>
        <w:p w14:paraId="1A3E0742" w14:textId="72563149" w:rsidR="00EB65A4" w:rsidRDefault="00000000">
          <w:pPr>
            <w:pStyle w:val="TOC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14:ligatures w14:val="standardContextual"/>
            </w:rPr>
          </w:pPr>
          <w:hyperlink w:anchor="_Toc158722837" w:history="1">
            <w:r w:rsidR="00EB65A4" w:rsidRPr="00E80467">
              <w:rPr>
                <w:rStyle w:val="Hyperlink"/>
                <w:noProof/>
              </w:rPr>
              <w:t>5. Meeting Attendance and Voting Protocols</w:t>
            </w:r>
            <w:r w:rsidR="00EB65A4">
              <w:rPr>
                <w:noProof/>
                <w:webHidden/>
              </w:rPr>
              <w:tab/>
            </w:r>
            <w:r w:rsidR="00EB65A4">
              <w:rPr>
                <w:noProof/>
                <w:webHidden/>
              </w:rPr>
              <w:fldChar w:fldCharType="begin"/>
            </w:r>
            <w:r w:rsidR="00EB65A4">
              <w:rPr>
                <w:noProof/>
                <w:webHidden/>
              </w:rPr>
              <w:instrText xml:space="preserve"> PAGEREF _Toc158722837 \h </w:instrText>
            </w:r>
            <w:r w:rsidR="00EB65A4">
              <w:rPr>
                <w:noProof/>
                <w:webHidden/>
              </w:rPr>
            </w:r>
            <w:r w:rsidR="00EB65A4">
              <w:rPr>
                <w:noProof/>
                <w:webHidden/>
              </w:rPr>
              <w:fldChar w:fldCharType="separate"/>
            </w:r>
            <w:r w:rsidR="00371092">
              <w:rPr>
                <w:noProof/>
                <w:webHidden/>
              </w:rPr>
              <w:t>4</w:t>
            </w:r>
            <w:r w:rsidR="00EB65A4">
              <w:rPr>
                <w:noProof/>
                <w:webHidden/>
              </w:rPr>
              <w:fldChar w:fldCharType="end"/>
            </w:r>
          </w:hyperlink>
        </w:p>
        <w:p w14:paraId="58A9315D" w14:textId="73690129" w:rsidR="00EB65A4" w:rsidRDefault="00000000">
          <w:pPr>
            <w:pStyle w:val="TOC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14:ligatures w14:val="standardContextual"/>
            </w:rPr>
          </w:pPr>
          <w:hyperlink w:anchor="_Toc158722838" w:history="1">
            <w:r w:rsidR="00EB65A4" w:rsidRPr="00E80467">
              <w:rPr>
                <w:rStyle w:val="Hyperlink"/>
                <w:noProof/>
              </w:rPr>
              <w:t>6. Key Success Metrics</w:t>
            </w:r>
            <w:r w:rsidR="00EB65A4">
              <w:rPr>
                <w:noProof/>
                <w:webHidden/>
              </w:rPr>
              <w:tab/>
            </w:r>
            <w:r w:rsidR="00EB65A4">
              <w:rPr>
                <w:noProof/>
                <w:webHidden/>
              </w:rPr>
              <w:fldChar w:fldCharType="begin"/>
            </w:r>
            <w:r w:rsidR="00EB65A4">
              <w:rPr>
                <w:noProof/>
                <w:webHidden/>
              </w:rPr>
              <w:instrText xml:space="preserve"> PAGEREF _Toc158722838 \h </w:instrText>
            </w:r>
            <w:r w:rsidR="00EB65A4">
              <w:rPr>
                <w:noProof/>
                <w:webHidden/>
              </w:rPr>
            </w:r>
            <w:r w:rsidR="00EB65A4">
              <w:rPr>
                <w:noProof/>
                <w:webHidden/>
              </w:rPr>
              <w:fldChar w:fldCharType="separate"/>
            </w:r>
            <w:r w:rsidR="00371092">
              <w:rPr>
                <w:noProof/>
                <w:webHidden/>
              </w:rPr>
              <w:t>4</w:t>
            </w:r>
            <w:r w:rsidR="00EB65A4">
              <w:rPr>
                <w:noProof/>
                <w:webHidden/>
              </w:rPr>
              <w:fldChar w:fldCharType="end"/>
            </w:r>
          </w:hyperlink>
        </w:p>
        <w:p w14:paraId="6DD79413" w14:textId="29CBD52D" w:rsidR="00EB65A4" w:rsidRDefault="00000000">
          <w:pPr>
            <w:pStyle w:val="TOC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14:ligatures w14:val="standardContextual"/>
            </w:rPr>
          </w:pPr>
          <w:hyperlink w:anchor="_Toc158722839" w:history="1">
            <w:r w:rsidR="00EB65A4" w:rsidRPr="00E80467">
              <w:rPr>
                <w:rStyle w:val="Hyperlink"/>
                <w:noProof/>
              </w:rPr>
              <w:t>9. Exceptions and Restrictions</w:t>
            </w:r>
            <w:r w:rsidR="00EB65A4">
              <w:rPr>
                <w:noProof/>
                <w:webHidden/>
              </w:rPr>
              <w:tab/>
            </w:r>
            <w:r w:rsidR="00EB65A4">
              <w:rPr>
                <w:noProof/>
                <w:webHidden/>
              </w:rPr>
              <w:fldChar w:fldCharType="begin"/>
            </w:r>
            <w:r w:rsidR="00EB65A4">
              <w:rPr>
                <w:noProof/>
                <w:webHidden/>
              </w:rPr>
              <w:instrText xml:space="preserve"> PAGEREF _Toc158722839 \h </w:instrText>
            </w:r>
            <w:r w:rsidR="00EB65A4">
              <w:rPr>
                <w:noProof/>
                <w:webHidden/>
              </w:rPr>
            </w:r>
            <w:r w:rsidR="00EB65A4">
              <w:rPr>
                <w:noProof/>
                <w:webHidden/>
              </w:rPr>
              <w:fldChar w:fldCharType="separate"/>
            </w:r>
            <w:r w:rsidR="00371092">
              <w:rPr>
                <w:noProof/>
                <w:webHidden/>
              </w:rPr>
              <w:t>4</w:t>
            </w:r>
            <w:r w:rsidR="00EB65A4">
              <w:rPr>
                <w:noProof/>
                <w:webHidden/>
              </w:rPr>
              <w:fldChar w:fldCharType="end"/>
            </w:r>
          </w:hyperlink>
        </w:p>
        <w:p w14:paraId="02588E33" w14:textId="10B1A7C3" w:rsidR="00EB65A4" w:rsidRDefault="00000000">
          <w:pPr>
            <w:pStyle w:val="TOC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14:ligatures w14:val="standardContextual"/>
            </w:rPr>
          </w:pPr>
          <w:hyperlink w:anchor="_Toc158722840" w:history="1">
            <w:r w:rsidR="00EB65A4" w:rsidRPr="00E80467">
              <w:rPr>
                <w:rStyle w:val="Hyperlink"/>
                <w:noProof/>
              </w:rPr>
              <w:t>10. Revision History</w:t>
            </w:r>
            <w:r w:rsidR="00EB65A4">
              <w:rPr>
                <w:noProof/>
                <w:webHidden/>
              </w:rPr>
              <w:tab/>
            </w:r>
            <w:r w:rsidR="00EB65A4">
              <w:rPr>
                <w:noProof/>
                <w:webHidden/>
              </w:rPr>
              <w:fldChar w:fldCharType="begin"/>
            </w:r>
            <w:r w:rsidR="00EB65A4">
              <w:rPr>
                <w:noProof/>
                <w:webHidden/>
              </w:rPr>
              <w:instrText xml:space="preserve"> PAGEREF _Toc158722840 \h </w:instrText>
            </w:r>
            <w:r w:rsidR="00EB65A4">
              <w:rPr>
                <w:noProof/>
                <w:webHidden/>
              </w:rPr>
            </w:r>
            <w:r w:rsidR="00EB65A4">
              <w:rPr>
                <w:noProof/>
                <w:webHidden/>
              </w:rPr>
              <w:fldChar w:fldCharType="separate"/>
            </w:r>
            <w:r w:rsidR="00371092">
              <w:rPr>
                <w:noProof/>
                <w:webHidden/>
              </w:rPr>
              <w:t>4</w:t>
            </w:r>
            <w:r w:rsidR="00EB65A4">
              <w:rPr>
                <w:noProof/>
                <w:webHidden/>
              </w:rPr>
              <w:fldChar w:fldCharType="end"/>
            </w:r>
          </w:hyperlink>
        </w:p>
        <w:p w14:paraId="1A53E038" w14:textId="0F0EB102" w:rsidR="00EB65A4" w:rsidRDefault="00000000">
          <w:pPr>
            <w:pStyle w:val="TOC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14:ligatures w14:val="standardContextual"/>
            </w:rPr>
          </w:pPr>
          <w:hyperlink w:anchor="_Toc158722841" w:history="1">
            <w:r w:rsidR="00EB65A4" w:rsidRPr="00E80467">
              <w:rPr>
                <w:rStyle w:val="Hyperlink"/>
                <w:noProof/>
              </w:rPr>
              <w:t>11. Approval</w:t>
            </w:r>
            <w:r w:rsidR="00EB65A4">
              <w:rPr>
                <w:noProof/>
                <w:webHidden/>
              </w:rPr>
              <w:tab/>
            </w:r>
            <w:r w:rsidR="00EB65A4">
              <w:rPr>
                <w:noProof/>
                <w:webHidden/>
              </w:rPr>
              <w:fldChar w:fldCharType="begin"/>
            </w:r>
            <w:r w:rsidR="00EB65A4">
              <w:rPr>
                <w:noProof/>
                <w:webHidden/>
              </w:rPr>
              <w:instrText xml:space="preserve"> PAGEREF _Toc158722841 \h </w:instrText>
            </w:r>
            <w:r w:rsidR="00EB65A4">
              <w:rPr>
                <w:noProof/>
                <w:webHidden/>
              </w:rPr>
            </w:r>
            <w:r w:rsidR="00EB65A4">
              <w:rPr>
                <w:noProof/>
                <w:webHidden/>
              </w:rPr>
              <w:fldChar w:fldCharType="separate"/>
            </w:r>
            <w:r w:rsidR="00371092">
              <w:rPr>
                <w:noProof/>
                <w:webHidden/>
              </w:rPr>
              <w:t>5</w:t>
            </w:r>
            <w:r w:rsidR="00EB65A4">
              <w:rPr>
                <w:noProof/>
                <w:webHidden/>
              </w:rPr>
              <w:fldChar w:fldCharType="end"/>
            </w:r>
          </w:hyperlink>
        </w:p>
        <w:p w14:paraId="5306BD27" w14:textId="12020EEF" w:rsidR="00AF1616" w:rsidRDefault="00BD34F1" w:rsidP="00165AC6">
          <w:r>
            <w:rPr>
              <w:b/>
              <w:bCs/>
            </w:rPr>
            <w:fldChar w:fldCharType="end"/>
          </w:r>
        </w:p>
      </w:sdtContent>
    </w:sdt>
    <w:p w14:paraId="56ACDABD" w14:textId="032CD888" w:rsidR="001A1115" w:rsidRPr="00376EE9" w:rsidRDefault="001A1115" w:rsidP="00BD34F1">
      <w:pPr>
        <w:pStyle w:val="TemplateTitle"/>
        <w:rPr>
          <w:sz w:val="32"/>
          <w:szCs w:val="32"/>
          <w:lang w:val="en-CA"/>
        </w:rPr>
      </w:pPr>
      <w:bookmarkStart w:id="37" w:name="_Toc436139390"/>
      <w:bookmarkStart w:id="38" w:name="_Toc436140192"/>
      <w:bookmarkStart w:id="39" w:name="_Toc436140224"/>
      <w:bookmarkStart w:id="40" w:name="_Toc392857959"/>
      <w:r w:rsidRPr="00376EE9">
        <w:rPr>
          <w:sz w:val="32"/>
          <w:szCs w:val="32"/>
        </w:rPr>
        <w:t>Overview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246"/>
        <w:gridCol w:w="3406"/>
      </w:tblGrid>
      <w:tr w:rsidR="001A1115" w14:paraId="48F68E40" w14:textId="77777777" w:rsidTr="006B03FF">
        <w:trPr>
          <w:trHeight w:val="326"/>
        </w:trPr>
        <w:tc>
          <w:tcPr>
            <w:tcW w:w="3544" w:type="dxa"/>
            <w:shd w:val="clear" w:color="auto" w:fill="CADBE8" w:themeFill="accent1" w:themeFillTint="33"/>
            <w:vAlign w:val="center"/>
          </w:tcPr>
          <w:bookmarkEnd w:id="37"/>
          <w:bookmarkEnd w:id="38"/>
          <w:bookmarkEnd w:id="39"/>
          <w:p w14:paraId="792370FE" w14:textId="73A3CB90" w:rsidR="001A1115" w:rsidRPr="003018D3" w:rsidRDefault="001D7967" w:rsidP="00E2708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VM</w:t>
            </w:r>
            <w:proofErr w:type="spellEnd"/>
            <w:r>
              <w:rPr>
                <w:b/>
              </w:rPr>
              <w:t xml:space="preserve"> </w:t>
            </w:r>
            <w:r w:rsidR="00C26B52">
              <w:rPr>
                <w:b/>
              </w:rPr>
              <w:t>Governance Committee Chair</w:t>
            </w:r>
          </w:p>
        </w:tc>
        <w:tc>
          <w:tcPr>
            <w:tcW w:w="3246" w:type="dxa"/>
            <w:shd w:val="clear" w:color="auto" w:fill="CADBE8" w:themeFill="accent1" w:themeFillTint="33"/>
            <w:vAlign w:val="center"/>
          </w:tcPr>
          <w:p w14:paraId="5FB2BDED" w14:textId="77777777" w:rsidR="001A1115" w:rsidRPr="003018D3" w:rsidRDefault="001A1115" w:rsidP="00E2708E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3406" w:type="dxa"/>
            <w:shd w:val="clear" w:color="auto" w:fill="CADBE8" w:themeFill="accent1" w:themeFillTint="33"/>
            <w:vAlign w:val="center"/>
          </w:tcPr>
          <w:p w14:paraId="672D1E76" w14:textId="77777777" w:rsidR="001A1115" w:rsidRDefault="001A1115" w:rsidP="00E2708E">
            <w:pPr>
              <w:jc w:val="center"/>
              <w:rPr>
                <w:b/>
              </w:rPr>
            </w:pPr>
            <w:r>
              <w:rPr>
                <w:b/>
              </w:rPr>
              <w:t>Contact (Email)</w:t>
            </w:r>
          </w:p>
        </w:tc>
      </w:tr>
      <w:tr w:rsidR="001A1115" w14:paraId="67B1B1D0" w14:textId="77777777" w:rsidTr="00E2708E">
        <w:trPr>
          <w:trHeight w:val="582"/>
        </w:trPr>
        <w:tc>
          <w:tcPr>
            <w:tcW w:w="3544" w:type="dxa"/>
            <w:vAlign w:val="center"/>
          </w:tcPr>
          <w:p w14:paraId="35BC10FB" w14:textId="7EE9AFA7" w:rsidR="001A1115" w:rsidRDefault="0097103A" w:rsidP="00E2708E">
            <w:pPr>
              <w:jc w:val="center"/>
            </w:pPr>
            <w:r>
              <w:rPr>
                <w:color w:val="808080" w:themeColor="background1" w:themeShade="80"/>
              </w:rPr>
              <w:t>Name</w:t>
            </w:r>
          </w:p>
        </w:tc>
        <w:tc>
          <w:tcPr>
            <w:tcW w:w="3246" w:type="dxa"/>
            <w:vAlign w:val="center"/>
          </w:tcPr>
          <w:p w14:paraId="0AE43DF6" w14:textId="47E1FACB" w:rsidR="001A1115" w:rsidRDefault="00041C12" w:rsidP="00E2708E">
            <w:pPr>
              <w:jc w:val="center"/>
            </w:pPr>
            <w:r>
              <w:rPr>
                <w:color w:val="808080" w:themeColor="background1" w:themeShade="80"/>
              </w:rPr>
              <w:t>Dept Director</w:t>
            </w:r>
          </w:p>
        </w:tc>
        <w:tc>
          <w:tcPr>
            <w:tcW w:w="3406" w:type="dxa"/>
            <w:vAlign w:val="center"/>
          </w:tcPr>
          <w:p w14:paraId="7129B27F" w14:textId="57342CEA" w:rsidR="001A1115" w:rsidRDefault="0097103A" w:rsidP="00E2708E">
            <w:pPr>
              <w:jc w:val="center"/>
            </w:pPr>
            <w:r>
              <w:rPr>
                <w:color w:val="808080" w:themeColor="background1" w:themeShade="80"/>
              </w:rPr>
              <w:t>name</w:t>
            </w:r>
            <w:r w:rsidR="001A1115" w:rsidRPr="00FA699E">
              <w:rPr>
                <w:color w:val="808080" w:themeColor="background1" w:themeShade="80"/>
              </w:rPr>
              <w:t>@organizationname.com</w:t>
            </w:r>
          </w:p>
        </w:tc>
      </w:tr>
    </w:tbl>
    <w:p w14:paraId="26FF662F" w14:textId="77777777" w:rsidR="001A1115" w:rsidRDefault="001A1115" w:rsidP="009A0C97">
      <w:pPr>
        <w:tabs>
          <w:tab w:val="left" w:pos="2865"/>
        </w:tabs>
        <w:spacing w:line="360" w:lineRule="auto"/>
      </w:pPr>
    </w:p>
    <w:p w14:paraId="37220525" w14:textId="77777777" w:rsidR="001A1115" w:rsidRDefault="001A1115" w:rsidP="009A0C97">
      <w:pPr>
        <w:spacing w:line="360" w:lineRule="auto"/>
        <w:rPr>
          <w:b/>
        </w:rPr>
      </w:pPr>
      <w:r>
        <w:rPr>
          <w:b/>
        </w:rPr>
        <w:t xml:space="preserve">Version: </w:t>
      </w:r>
      <w:r w:rsidRPr="00F51A12">
        <w:rPr>
          <w:color w:val="808080" w:themeColor="background1" w:themeShade="80"/>
        </w:rPr>
        <w:t>0.</w:t>
      </w:r>
      <w:r>
        <w:rPr>
          <w:color w:val="808080" w:themeColor="background1" w:themeShade="80"/>
        </w:rPr>
        <w:t>0</w:t>
      </w:r>
    </w:p>
    <w:p w14:paraId="2F2C1F34" w14:textId="5996C73F" w:rsidR="001A1115" w:rsidRDefault="001A1115" w:rsidP="009A0C97">
      <w:pPr>
        <w:spacing w:line="360" w:lineRule="auto"/>
        <w:rPr>
          <w:color w:val="808080" w:themeColor="background1" w:themeShade="80"/>
        </w:rPr>
      </w:pPr>
      <w:r>
        <w:rPr>
          <w:b/>
        </w:rPr>
        <w:t>Last updated</w:t>
      </w:r>
      <w:r w:rsidRPr="009651DB">
        <w:rPr>
          <w:b/>
        </w:rPr>
        <w:t>:</w:t>
      </w:r>
      <w:r>
        <w:t xml:space="preserve"> </w:t>
      </w:r>
      <w:r w:rsidRPr="00F51A12">
        <w:rPr>
          <w:color w:val="808080" w:themeColor="background1" w:themeShade="80"/>
        </w:rPr>
        <w:t>MM/DD/</w:t>
      </w:r>
      <w:proofErr w:type="spellStart"/>
      <w:r w:rsidRPr="00F51A12">
        <w:rPr>
          <w:color w:val="808080" w:themeColor="background1" w:themeShade="80"/>
        </w:rPr>
        <w:t>YYYY</w:t>
      </w:r>
      <w:proofErr w:type="spellEnd"/>
    </w:p>
    <w:p w14:paraId="4033D3CA" w14:textId="48617CCE" w:rsidR="002A564B" w:rsidRDefault="001A1115" w:rsidP="009A0C97">
      <w:pPr>
        <w:spacing w:after="240" w:line="360" w:lineRule="auto"/>
        <w:rPr>
          <w:b/>
        </w:rPr>
      </w:pPr>
      <w:r>
        <w:rPr>
          <w:b/>
        </w:rPr>
        <w:t xml:space="preserve">Approval Date: </w:t>
      </w:r>
      <w:r w:rsidRPr="00F51A12">
        <w:rPr>
          <w:color w:val="808080" w:themeColor="background1" w:themeShade="80"/>
        </w:rPr>
        <w:t>MM/DD/</w:t>
      </w:r>
      <w:proofErr w:type="spellStart"/>
      <w:r w:rsidRPr="00F51A12">
        <w:rPr>
          <w:color w:val="808080" w:themeColor="background1" w:themeShade="80"/>
        </w:rPr>
        <w:t>YYYY</w:t>
      </w:r>
      <w:proofErr w:type="spellEnd"/>
    </w:p>
    <w:p w14:paraId="7E52F867" w14:textId="068D9154" w:rsidR="00D66E06" w:rsidRPr="009C1508" w:rsidRDefault="00B76DE9" w:rsidP="001942D7">
      <w:pPr>
        <w:pStyle w:val="Heading1"/>
        <w:rPr>
          <w:lang w:val="en-CA"/>
        </w:rPr>
      </w:pPr>
      <w:bookmarkStart w:id="41" w:name="_Toc158722833"/>
      <w:bookmarkEnd w:id="40"/>
      <w:r>
        <w:rPr>
          <w:lang w:val="en-CA"/>
        </w:rPr>
        <w:lastRenderedPageBreak/>
        <w:t xml:space="preserve">1. </w:t>
      </w:r>
      <w:r w:rsidR="001942D7">
        <w:rPr>
          <w:lang w:val="en-CA"/>
        </w:rPr>
        <w:t>Purpose</w:t>
      </w:r>
      <w:r w:rsidR="003D0D10">
        <w:rPr>
          <w:lang w:val="en-CA"/>
        </w:rPr>
        <w:t xml:space="preserve"> </w:t>
      </w:r>
      <w:r w:rsidR="00EB1203">
        <w:rPr>
          <w:lang w:val="en-CA"/>
        </w:rPr>
        <w:t>and</w:t>
      </w:r>
      <w:r w:rsidR="00FB2721">
        <w:rPr>
          <w:lang w:val="en-CA"/>
        </w:rPr>
        <w:t xml:space="preserve"> Mandate</w:t>
      </w:r>
      <w:bookmarkEnd w:id="41"/>
      <w:r w:rsidR="00FB2721">
        <w:rPr>
          <w:lang w:val="en-CA"/>
        </w:rPr>
        <w:t xml:space="preserve"> </w:t>
      </w:r>
    </w:p>
    <w:p w14:paraId="6ECCD6F5" w14:textId="583FDF37" w:rsidR="00A010BF" w:rsidRPr="00A010BF" w:rsidRDefault="00A010BF" w:rsidP="00E42454">
      <w:pPr>
        <w:rPr>
          <w:i/>
          <w:color w:val="808080" w:themeColor="background1" w:themeShade="80"/>
        </w:rPr>
      </w:pPr>
      <w:r w:rsidRPr="00A010BF">
        <w:rPr>
          <w:i/>
          <w:color w:val="808080" w:themeColor="background1" w:themeShade="80"/>
        </w:rPr>
        <w:t xml:space="preserve">Document the purpose of the </w:t>
      </w:r>
      <w:r w:rsidR="00760EE8">
        <w:rPr>
          <w:i/>
          <w:color w:val="808080" w:themeColor="background1" w:themeShade="80"/>
        </w:rPr>
        <w:t xml:space="preserve">vendor management </w:t>
      </w:r>
      <w:r w:rsidR="00CA07A4" w:rsidRPr="00A010BF">
        <w:rPr>
          <w:i/>
          <w:color w:val="808080" w:themeColor="background1" w:themeShade="80"/>
        </w:rPr>
        <w:t>gov</w:t>
      </w:r>
      <w:r w:rsidR="00CA07A4">
        <w:rPr>
          <w:i/>
          <w:color w:val="808080" w:themeColor="background1" w:themeShade="80"/>
        </w:rPr>
        <w:t>ernance committee</w:t>
      </w:r>
      <w:r w:rsidR="005C4D30">
        <w:rPr>
          <w:i/>
          <w:color w:val="808080" w:themeColor="background1" w:themeShade="80"/>
        </w:rPr>
        <w:t>.</w:t>
      </w:r>
    </w:p>
    <w:p w14:paraId="3E711766" w14:textId="77777777" w:rsidR="00A010BF" w:rsidRDefault="00A010BF" w:rsidP="00E42454">
      <w:pPr>
        <w:rPr>
          <w:color w:val="808080" w:themeColor="background1" w:themeShade="80"/>
        </w:rPr>
      </w:pPr>
    </w:p>
    <w:p w14:paraId="57AF5840" w14:textId="35FA9773" w:rsidR="00D974EC" w:rsidRPr="00D974EC" w:rsidRDefault="001F6A93" w:rsidP="006979FF">
      <w:pPr>
        <w:pStyle w:val="ListBullet2"/>
      </w:pPr>
      <w:r>
        <w:t>The g</w:t>
      </w:r>
      <w:r w:rsidR="00D974EC">
        <w:t>overnance approach is based upon the following principles.</w:t>
      </w:r>
      <w:r w:rsidR="00321363">
        <w:t xml:space="preserve"> </w:t>
      </w:r>
      <w:r w:rsidR="00D974EC">
        <w:t xml:space="preserve">Build </w:t>
      </w:r>
      <w:r>
        <w:t>a high-</w:t>
      </w:r>
      <w:r w:rsidR="00D974EC">
        <w:t>performing tea</w:t>
      </w:r>
      <w:r w:rsidR="00321363">
        <w:t>m by drawing on</w:t>
      </w:r>
      <w:r w:rsidR="00D974EC">
        <w:t xml:space="preserve"> [</w:t>
      </w:r>
      <w:r w:rsidR="47AEF383">
        <w:t>ORGANIZATION</w:t>
      </w:r>
      <w:r w:rsidR="391DA2CD">
        <w:t>]</w:t>
      </w:r>
      <w:r w:rsidR="00D2111F">
        <w:t>’</w:t>
      </w:r>
      <w:r w:rsidR="00D974EC">
        <w:t>s</w:t>
      </w:r>
      <w:r>
        <w:t xml:space="preserve"> behavioral attributes and guiding p</w:t>
      </w:r>
      <w:r w:rsidR="00D974EC">
        <w:t>rinciples</w:t>
      </w:r>
      <w:r w:rsidR="00321363">
        <w:t>,</w:t>
      </w:r>
      <w:r w:rsidR="00D974EC">
        <w:t xml:space="preserve"> including:</w:t>
      </w:r>
    </w:p>
    <w:p w14:paraId="7CD969AF" w14:textId="0AF58C49" w:rsidR="00D974EC" w:rsidRPr="00D974EC" w:rsidRDefault="003C4224" w:rsidP="00A807E5">
      <w:pPr>
        <w:pStyle w:val="ListBullet2"/>
        <w:numPr>
          <w:ilvl w:val="0"/>
          <w:numId w:val="13"/>
        </w:numPr>
      </w:pPr>
      <w:r>
        <w:t xml:space="preserve">Consider </w:t>
      </w:r>
      <w:r w:rsidR="0077212A">
        <w:t>openness</w:t>
      </w:r>
      <w:r>
        <w:t xml:space="preserve"> and </w:t>
      </w:r>
      <w:r w:rsidR="389C0CF4">
        <w:t>collaboration and</w:t>
      </w:r>
      <w:r w:rsidR="00D974EC">
        <w:t xml:space="preserve"> assume positive intentions</w:t>
      </w:r>
      <w:r w:rsidR="001F6A93">
        <w:t>.</w:t>
      </w:r>
    </w:p>
    <w:p w14:paraId="3BB867FE" w14:textId="05AF96CE" w:rsidR="00D974EC" w:rsidRPr="00D974EC" w:rsidRDefault="001F6A93" w:rsidP="00A807E5">
      <w:pPr>
        <w:pStyle w:val="ListBullet2"/>
        <w:numPr>
          <w:ilvl w:val="0"/>
          <w:numId w:val="13"/>
        </w:numPr>
      </w:pPr>
      <w:r>
        <w:t xml:space="preserve">Build the </w:t>
      </w:r>
      <w:r w:rsidR="006B0A9C">
        <w:t>"</w:t>
      </w:r>
      <w:r>
        <w:t>A</w:t>
      </w:r>
      <w:r w:rsidR="006B0A9C">
        <w:t>"</w:t>
      </w:r>
      <w:r w:rsidR="00D974EC" w:rsidRPr="00D974EC">
        <w:t xml:space="preserve"> team</w:t>
      </w:r>
      <w:r w:rsidR="003C4224">
        <w:t>.</w:t>
      </w:r>
    </w:p>
    <w:p w14:paraId="2C7A5A36" w14:textId="234546C3" w:rsidR="00D974EC" w:rsidRPr="00D974EC" w:rsidRDefault="00D974EC" w:rsidP="00A807E5">
      <w:pPr>
        <w:pStyle w:val="ListBullet2"/>
        <w:numPr>
          <w:ilvl w:val="0"/>
          <w:numId w:val="13"/>
        </w:numPr>
      </w:pPr>
      <w:r w:rsidRPr="00D974EC">
        <w:t>Create business ownership</w:t>
      </w:r>
      <w:r w:rsidR="003C4224">
        <w:t>.</w:t>
      </w:r>
    </w:p>
    <w:p w14:paraId="6CE38269" w14:textId="064407AA" w:rsidR="00D974EC" w:rsidRPr="00D974EC" w:rsidRDefault="003C4224" w:rsidP="00A807E5">
      <w:pPr>
        <w:pStyle w:val="ListBullet2"/>
        <w:numPr>
          <w:ilvl w:val="0"/>
          <w:numId w:val="13"/>
        </w:numPr>
      </w:pPr>
      <w:r>
        <w:t>Empower the project</w:t>
      </w:r>
      <w:r w:rsidR="00D2111F">
        <w:t>’</w:t>
      </w:r>
      <w:r w:rsidR="00321363">
        <w:t>s</w:t>
      </w:r>
      <w:r>
        <w:t xml:space="preserve"> core t</w:t>
      </w:r>
      <w:r w:rsidR="00D974EC" w:rsidRPr="00D974EC">
        <w:t>eam</w:t>
      </w:r>
      <w:r>
        <w:t>.</w:t>
      </w:r>
    </w:p>
    <w:p w14:paraId="6F0EEA35" w14:textId="091380E6" w:rsidR="00D974EC" w:rsidRPr="00D974EC" w:rsidRDefault="003C4224" w:rsidP="00A807E5">
      <w:pPr>
        <w:pStyle w:val="ListBullet2"/>
        <w:numPr>
          <w:ilvl w:val="0"/>
          <w:numId w:val="13"/>
        </w:numPr>
      </w:pPr>
      <w:r>
        <w:t xml:space="preserve">Ensure </w:t>
      </w:r>
      <w:r w:rsidR="0077212A">
        <w:t xml:space="preserve">the </w:t>
      </w:r>
      <w:r>
        <w:t>core t</w:t>
      </w:r>
      <w:r w:rsidR="00D974EC" w:rsidRPr="00D974EC">
        <w:t>eam drives design decisions</w:t>
      </w:r>
      <w:r>
        <w:t>.</w:t>
      </w:r>
    </w:p>
    <w:p w14:paraId="2A3BDB08" w14:textId="14839C99" w:rsidR="00D974EC" w:rsidRPr="00D974EC" w:rsidRDefault="00D974EC" w:rsidP="00A807E5">
      <w:pPr>
        <w:pStyle w:val="ListBullet2"/>
        <w:numPr>
          <w:ilvl w:val="0"/>
          <w:numId w:val="13"/>
        </w:numPr>
      </w:pPr>
      <w:r w:rsidRPr="00D974EC">
        <w:t xml:space="preserve">Consult stakeholders such as key users, functional managers, </w:t>
      </w:r>
      <w:r w:rsidR="003C4224">
        <w:t xml:space="preserve">and </w:t>
      </w:r>
      <w:r w:rsidRPr="00D974EC">
        <w:t>executives</w:t>
      </w:r>
      <w:r w:rsidR="003C4224">
        <w:t>.</w:t>
      </w:r>
      <w:r w:rsidRPr="00D974EC">
        <w:t xml:space="preserve"> </w:t>
      </w:r>
    </w:p>
    <w:p w14:paraId="554E8B69" w14:textId="25A68977" w:rsidR="00D974EC" w:rsidRPr="00D974EC" w:rsidRDefault="003C4224" w:rsidP="00A807E5">
      <w:pPr>
        <w:pStyle w:val="ListBullet2"/>
        <w:numPr>
          <w:ilvl w:val="0"/>
          <w:numId w:val="13"/>
        </w:numPr>
      </w:pPr>
      <w:r>
        <w:t>Establish</w:t>
      </w:r>
      <w:r w:rsidR="00D974EC" w:rsidRPr="00D974EC">
        <w:t xml:space="preserve"> a clear definition of what a successful project looks like</w:t>
      </w:r>
      <w:r>
        <w:t>.</w:t>
      </w:r>
    </w:p>
    <w:p w14:paraId="5FD0A6F8" w14:textId="27337F49" w:rsidR="00D974EC" w:rsidRPr="00D974EC" w:rsidRDefault="003C4224" w:rsidP="00A807E5">
      <w:pPr>
        <w:pStyle w:val="ListBullet2"/>
        <w:numPr>
          <w:ilvl w:val="0"/>
          <w:numId w:val="13"/>
        </w:numPr>
      </w:pPr>
      <w:r>
        <w:t>Ensure s</w:t>
      </w:r>
      <w:r w:rsidR="00D974EC" w:rsidRPr="00D974EC">
        <w:t>trong oversight</w:t>
      </w:r>
      <w:r>
        <w:t>.</w:t>
      </w:r>
    </w:p>
    <w:p w14:paraId="62A25168" w14:textId="77777777" w:rsidR="00D974EC" w:rsidRDefault="00D974EC" w:rsidP="006979FF">
      <w:pPr>
        <w:pStyle w:val="ListBullet2"/>
      </w:pPr>
    </w:p>
    <w:p w14:paraId="61EC6978" w14:textId="52BDB5D4" w:rsidR="00EB5A6D" w:rsidRPr="009E5B4D" w:rsidRDefault="00EB5A6D" w:rsidP="006979FF">
      <w:pPr>
        <w:pStyle w:val="ListBullet2"/>
      </w:pPr>
      <w:r w:rsidRPr="009E5B4D">
        <w:t>Key activities include:</w:t>
      </w:r>
    </w:p>
    <w:p w14:paraId="480068B5" w14:textId="320BAD52" w:rsidR="00EB5A6D" w:rsidRDefault="00CE29BC" w:rsidP="00A807E5">
      <w:pPr>
        <w:pStyle w:val="ListBullet2"/>
        <w:numPr>
          <w:ilvl w:val="0"/>
          <w:numId w:val="14"/>
        </w:numPr>
      </w:pPr>
      <w:r>
        <w:t xml:space="preserve">Providing </w:t>
      </w:r>
      <w:r w:rsidR="00EB5A6D">
        <w:t>status repor</w:t>
      </w:r>
      <w:r w:rsidR="00CA07A4">
        <w:t>ts from [specify role(s)].</w:t>
      </w:r>
    </w:p>
    <w:p w14:paraId="33A5FEF4" w14:textId="4CDADD85" w:rsidR="00EB5A6D" w:rsidRDefault="000A432F" w:rsidP="00A807E5">
      <w:pPr>
        <w:pStyle w:val="ListBullet2"/>
        <w:numPr>
          <w:ilvl w:val="0"/>
          <w:numId w:val="14"/>
        </w:numPr>
      </w:pPr>
      <w:r>
        <w:t xml:space="preserve">Ensuring </w:t>
      </w:r>
      <w:r w:rsidR="00735056">
        <w:t>committee</w:t>
      </w:r>
      <w:r w:rsidR="00CA07A4">
        <w:t xml:space="preserve"> updates from [specify role(s)].</w:t>
      </w:r>
    </w:p>
    <w:p w14:paraId="3A438194" w14:textId="4C44A9C2" w:rsidR="00CE29BC" w:rsidRDefault="000A432F" w:rsidP="00A807E5">
      <w:pPr>
        <w:pStyle w:val="ListBullet2"/>
        <w:numPr>
          <w:ilvl w:val="0"/>
          <w:numId w:val="14"/>
        </w:numPr>
      </w:pPr>
      <w:r>
        <w:t xml:space="preserve">Having </w:t>
      </w:r>
      <w:r w:rsidR="0077212A">
        <w:t xml:space="preserve">a </w:t>
      </w:r>
      <w:r>
        <w:t>c</w:t>
      </w:r>
      <w:r w:rsidR="00CE29BC">
        <w:t xml:space="preserve">ontinuous review of </w:t>
      </w:r>
      <w:r w:rsidR="00DA351F">
        <w:t xml:space="preserve">[list </w:t>
      </w:r>
      <w:r w:rsidR="00CE29BC">
        <w:t xml:space="preserve">each </w:t>
      </w:r>
      <w:r w:rsidR="00DA351F">
        <w:t xml:space="preserve">applicable </w:t>
      </w:r>
      <w:r w:rsidR="00B568A0">
        <w:t>vendor management</w:t>
      </w:r>
      <w:r w:rsidR="00CE29BC">
        <w:t xml:space="preserve"> </w:t>
      </w:r>
      <w:r w:rsidR="005C4D30">
        <w:t>project</w:t>
      </w:r>
      <w:r w:rsidR="00DA351F" w:rsidRPr="00415DB1">
        <w:t>]</w:t>
      </w:r>
      <w:r w:rsidR="00CA07A4">
        <w:t>.</w:t>
      </w:r>
    </w:p>
    <w:p w14:paraId="7DFE42E1" w14:textId="40617F01" w:rsidR="00EB5A6D" w:rsidRDefault="00415DB1" w:rsidP="00A807E5">
      <w:pPr>
        <w:pStyle w:val="ListBullet2"/>
        <w:numPr>
          <w:ilvl w:val="0"/>
          <w:numId w:val="14"/>
        </w:numPr>
      </w:pPr>
      <w:r>
        <w:t>Discuss</w:t>
      </w:r>
      <w:r w:rsidR="00D405F5">
        <w:t xml:space="preserve"> and resolve</w:t>
      </w:r>
      <w:r>
        <w:t xml:space="preserve"> issues </w:t>
      </w:r>
      <w:r w:rsidR="00EB5A6D">
        <w:t xml:space="preserve">as presented by </w:t>
      </w:r>
      <w:r w:rsidR="00CA07A4">
        <w:t>line of business (</w:t>
      </w:r>
      <w:r w:rsidR="00EB5A6D">
        <w:t>LOB</w:t>
      </w:r>
      <w:r w:rsidR="00CA07A4">
        <w:t>)</w:t>
      </w:r>
      <w:r w:rsidR="00EB5A6D">
        <w:t xml:space="preserve"> representatives.</w:t>
      </w:r>
    </w:p>
    <w:p w14:paraId="29682781" w14:textId="77777777" w:rsidR="003922D3" w:rsidRDefault="003922D3" w:rsidP="003922D3">
      <w:pPr>
        <w:pStyle w:val="ListBullet2"/>
      </w:pPr>
    </w:p>
    <w:p w14:paraId="600D0511" w14:textId="554CCBE9" w:rsidR="003922D3" w:rsidRDefault="00D405F5" w:rsidP="003922D3">
      <w:pPr>
        <w:pStyle w:val="ListBullet2"/>
      </w:pPr>
      <w:r>
        <w:t>The g</w:t>
      </w:r>
      <w:r w:rsidR="003922D3">
        <w:t xml:space="preserve">oals and objectives </w:t>
      </w:r>
      <w:r>
        <w:t>of</w:t>
      </w:r>
      <w:r w:rsidR="003922D3">
        <w:t xml:space="preserve"> this </w:t>
      </w:r>
      <w:r w:rsidR="00735056">
        <w:t>committee</w:t>
      </w:r>
      <w:r w:rsidR="003922D3">
        <w:t xml:space="preserve"> are:</w:t>
      </w:r>
    </w:p>
    <w:p w14:paraId="14671CB1" w14:textId="77777777" w:rsidR="003922D3" w:rsidRDefault="003922D3" w:rsidP="006B03FF">
      <w:pPr>
        <w:pStyle w:val="ListBullet2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681"/>
      </w:tblGrid>
      <w:tr w:rsidR="003922D3" w14:paraId="15B6A235" w14:textId="77777777" w:rsidTr="331E34B5">
        <w:tc>
          <w:tcPr>
            <w:tcW w:w="2515" w:type="dxa"/>
            <w:shd w:val="clear" w:color="auto" w:fill="CADBE8" w:themeFill="accent1" w:themeFillTint="33"/>
          </w:tcPr>
          <w:p w14:paraId="1A9353BB" w14:textId="136C8ED8" w:rsidR="003922D3" w:rsidRPr="003922D3" w:rsidRDefault="003922D3" w:rsidP="006B03FF">
            <w:pPr>
              <w:pStyle w:val="ListBullet2"/>
              <w:jc w:val="center"/>
              <w:rPr>
                <w:b/>
                <w:color w:val="333333" w:themeColor="text1"/>
              </w:rPr>
            </w:pPr>
            <w:r w:rsidRPr="003922D3">
              <w:rPr>
                <w:b/>
                <w:color w:val="333333" w:themeColor="text1"/>
              </w:rPr>
              <w:t>Goal</w:t>
            </w:r>
          </w:p>
        </w:tc>
        <w:tc>
          <w:tcPr>
            <w:tcW w:w="7681" w:type="dxa"/>
            <w:shd w:val="clear" w:color="auto" w:fill="CADBE8" w:themeFill="accent1" w:themeFillTint="33"/>
          </w:tcPr>
          <w:p w14:paraId="20FFF069" w14:textId="46B0AE3D" w:rsidR="003922D3" w:rsidRPr="003922D3" w:rsidRDefault="003922D3" w:rsidP="006B03FF">
            <w:pPr>
              <w:pStyle w:val="ListBullet2"/>
              <w:jc w:val="center"/>
              <w:rPr>
                <w:b/>
                <w:color w:val="333333" w:themeColor="text1"/>
              </w:rPr>
            </w:pPr>
            <w:r w:rsidRPr="003922D3">
              <w:rPr>
                <w:b/>
                <w:color w:val="333333" w:themeColor="text1"/>
              </w:rPr>
              <w:t>Goal Statement</w:t>
            </w:r>
          </w:p>
        </w:tc>
      </w:tr>
      <w:tr w:rsidR="003922D3" w14:paraId="254860B4" w14:textId="77777777" w:rsidTr="331E34B5">
        <w:tc>
          <w:tcPr>
            <w:tcW w:w="2515" w:type="dxa"/>
          </w:tcPr>
          <w:p w14:paraId="1A7993F9" w14:textId="48447AAF" w:rsidR="003922D3" w:rsidRDefault="00E22AB5" w:rsidP="003922D3">
            <w:pPr>
              <w:pStyle w:val="ListBullet2"/>
            </w:pPr>
            <w:r>
              <w:t>Control</w:t>
            </w:r>
            <w:r w:rsidR="003922D3">
              <w:t xml:space="preserve"> Costs</w:t>
            </w:r>
          </w:p>
        </w:tc>
        <w:tc>
          <w:tcPr>
            <w:tcW w:w="7681" w:type="dxa"/>
          </w:tcPr>
          <w:p w14:paraId="452E88F1" w14:textId="2CEEFC70" w:rsidR="003922D3" w:rsidRDefault="00E83864" w:rsidP="003922D3">
            <w:pPr>
              <w:pStyle w:val="ListBullet2"/>
            </w:pPr>
            <w:r w:rsidRPr="003F0064">
              <w:rPr>
                <w:color w:val="808080" w:themeColor="background1" w:themeShade="80"/>
              </w:rPr>
              <w:t xml:space="preserve">Reduce </w:t>
            </w:r>
            <w:r w:rsidR="003922D3" w:rsidRPr="003F0064">
              <w:rPr>
                <w:color w:val="808080" w:themeColor="background1" w:themeShade="80"/>
              </w:rPr>
              <w:t>the overall operating cost of the portfolio – directly through license and vendor management and indirectly through process improvements</w:t>
            </w:r>
            <w:r w:rsidR="002D63B6">
              <w:rPr>
                <w:color w:val="808080" w:themeColor="background1" w:themeShade="80"/>
              </w:rPr>
              <w:t>.</w:t>
            </w:r>
          </w:p>
        </w:tc>
      </w:tr>
      <w:tr w:rsidR="00664838" w14:paraId="49B81D73" w14:textId="77777777" w:rsidTr="331E34B5">
        <w:tc>
          <w:tcPr>
            <w:tcW w:w="2515" w:type="dxa"/>
          </w:tcPr>
          <w:p w14:paraId="4860B577" w14:textId="755B9C51" w:rsidR="00664838" w:rsidRDefault="00664838" w:rsidP="003922D3">
            <w:pPr>
              <w:pStyle w:val="ListBullet2"/>
            </w:pPr>
            <w:r>
              <w:t>Consolidat</w:t>
            </w:r>
            <w:r w:rsidR="009D4873">
              <w:t>e</w:t>
            </w:r>
          </w:p>
        </w:tc>
        <w:tc>
          <w:tcPr>
            <w:tcW w:w="7681" w:type="dxa"/>
          </w:tcPr>
          <w:p w14:paraId="411E7D42" w14:textId="4DDC07BB" w:rsidR="00664838" w:rsidRDefault="00664838" w:rsidP="003922D3">
            <w:pPr>
              <w:pStyle w:val="ListBullet2"/>
            </w:pPr>
            <w:r>
              <w:t>Aid in determining where the organization has redundant applications/licenses t</w:t>
            </w:r>
            <w:r w:rsidR="00D405F5">
              <w:t xml:space="preserve">o </w:t>
            </w:r>
            <w:r>
              <w:t>consolidate for efficiency and reduction of costs.</w:t>
            </w:r>
            <w:r w:rsidR="00E2320B">
              <w:t xml:space="preserve"> This goal should </w:t>
            </w:r>
            <w:r w:rsidR="00D405F5">
              <w:t>include</w:t>
            </w:r>
            <w:r w:rsidR="00E2320B">
              <w:t xml:space="preserve"> vendor classification to prioritize efforts.</w:t>
            </w:r>
          </w:p>
        </w:tc>
      </w:tr>
      <w:tr w:rsidR="003922D3" w14:paraId="1B63E90D" w14:textId="77777777" w:rsidTr="331E34B5">
        <w:tc>
          <w:tcPr>
            <w:tcW w:w="2515" w:type="dxa"/>
          </w:tcPr>
          <w:p w14:paraId="64B29EC6" w14:textId="32D26977" w:rsidR="003922D3" w:rsidRDefault="00A03B65" w:rsidP="003922D3">
            <w:pPr>
              <w:pStyle w:val="ListBullet2"/>
            </w:pPr>
            <w:r>
              <w:t>Protect the Organization</w:t>
            </w:r>
          </w:p>
        </w:tc>
        <w:tc>
          <w:tcPr>
            <w:tcW w:w="7681" w:type="dxa"/>
          </w:tcPr>
          <w:p w14:paraId="3381F36A" w14:textId="2F2EDEE5" w:rsidR="003922D3" w:rsidRDefault="00E22AB5" w:rsidP="003922D3">
            <w:pPr>
              <w:pStyle w:val="ListBullet2"/>
            </w:pPr>
            <w:r>
              <w:t xml:space="preserve">Establish a mechanism to </w:t>
            </w:r>
            <w:r w:rsidR="00A03B65">
              <w:t xml:space="preserve">review agreements before execution to hold vendors accountable </w:t>
            </w:r>
            <w:r w:rsidR="00D405F5">
              <w:t>for</w:t>
            </w:r>
            <w:r w:rsidR="00A03B65">
              <w:t xml:space="preserve"> performance and eliminate </w:t>
            </w:r>
            <w:r w:rsidR="00D405F5">
              <w:t>organizational risk</w:t>
            </w:r>
            <w:r w:rsidR="007E0011">
              <w:t xml:space="preserve">. This mechanism should assist in </w:t>
            </w:r>
            <w:r w:rsidR="0094619F">
              <w:t>enabling</w:t>
            </w:r>
            <w:r w:rsidR="007E0011">
              <w:t xml:space="preserve"> current policies regarding security, risk assessment, </w:t>
            </w:r>
            <w:proofErr w:type="gramStart"/>
            <w:r w:rsidR="007E0011">
              <w:t>financial responsibility</w:t>
            </w:r>
            <w:proofErr w:type="gramEnd"/>
            <w:r w:rsidR="007E0011">
              <w:t>, e</w:t>
            </w:r>
            <w:r w:rsidR="00F33F0C">
              <w:t>tc.</w:t>
            </w:r>
          </w:p>
        </w:tc>
      </w:tr>
      <w:tr w:rsidR="003922D3" w14:paraId="6A77DD2A" w14:textId="77777777" w:rsidTr="331E34B5">
        <w:tc>
          <w:tcPr>
            <w:tcW w:w="2515" w:type="dxa"/>
          </w:tcPr>
          <w:p w14:paraId="62F04C65" w14:textId="3054F9EA" w:rsidR="003922D3" w:rsidRDefault="009D4873" w:rsidP="003922D3">
            <w:pPr>
              <w:pStyle w:val="ListBullet2"/>
            </w:pPr>
            <w:r>
              <w:t xml:space="preserve">Establish </w:t>
            </w:r>
            <w:r w:rsidR="009F26EF">
              <w:t>Workflow</w:t>
            </w:r>
            <w:r w:rsidR="009C7EF5">
              <w:t>s</w:t>
            </w:r>
          </w:p>
        </w:tc>
        <w:tc>
          <w:tcPr>
            <w:tcW w:w="7681" w:type="dxa"/>
          </w:tcPr>
          <w:p w14:paraId="37AFB321" w14:textId="3E9367A3" w:rsidR="003922D3" w:rsidRDefault="009F26EF" w:rsidP="003922D3">
            <w:pPr>
              <w:pStyle w:val="ListBullet2"/>
            </w:pPr>
            <w:r>
              <w:t>Establish consistent workflow</w:t>
            </w:r>
            <w:r w:rsidR="009C7EF5">
              <w:t>s and identify responsible parties</w:t>
            </w:r>
            <w:r>
              <w:t xml:space="preserve"> for managing vendor agreements</w:t>
            </w:r>
            <w:r w:rsidR="009C7EF5">
              <w:t>/relationships</w:t>
            </w:r>
            <w:r>
              <w:t xml:space="preserve">, </w:t>
            </w:r>
            <w:r w:rsidR="009C7EF5">
              <w:t xml:space="preserve">onboarding, </w:t>
            </w:r>
            <w:r>
              <w:t>ongoing monitoring</w:t>
            </w:r>
            <w:r w:rsidR="009C7EF5">
              <w:t>, termination</w:t>
            </w:r>
            <w:r w:rsidR="0094619F">
              <w:t>,</w:t>
            </w:r>
            <w:r>
              <w:t xml:space="preserve"> and </w:t>
            </w:r>
            <w:r w:rsidR="009C7EF5">
              <w:t>post-termination</w:t>
            </w:r>
            <w:r w:rsidR="00F33F0C">
              <w:t>.</w:t>
            </w:r>
          </w:p>
        </w:tc>
      </w:tr>
      <w:tr w:rsidR="00664838" w14:paraId="0EA013C5" w14:textId="77777777" w:rsidTr="331E34B5">
        <w:tc>
          <w:tcPr>
            <w:tcW w:w="2515" w:type="dxa"/>
          </w:tcPr>
          <w:p w14:paraId="15C604DD" w14:textId="3CCABF74" w:rsidR="00664838" w:rsidRDefault="009D4873" w:rsidP="003922D3">
            <w:pPr>
              <w:pStyle w:val="ListBullet2"/>
            </w:pPr>
            <w:r>
              <w:t xml:space="preserve">Determine </w:t>
            </w:r>
            <w:r w:rsidR="00664838">
              <w:t>Rules of Engagement</w:t>
            </w:r>
          </w:p>
        </w:tc>
        <w:tc>
          <w:tcPr>
            <w:tcW w:w="7681" w:type="dxa"/>
          </w:tcPr>
          <w:p w14:paraId="68B54EE2" w14:textId="0BE4C65B" w:rsidR="00664838" w:rsidRDefault="00664838" w:rsidP="003922D3">
            <w:pPr>
              <w:pStyle w:val="ListBullet2"/>
            </w:pPr>
            <w:r>
              <w:t>Determine agreed</w:t>
            </w:r>
            <w:r w:rsidR="0094619F">
              <w:t>-</w:t>
            </w:r>
            <w:r>
              <w:t xml:space="preserve">upon rules of engagement for staff when </w:t>
            </w:r>
            <w:r w:rsidR="007E0011">
              <w:t>interacting</w:t>
            </w:r>
            <w:r>
              <w:t xml:space="preserve"> with vendors</w:t>
            </w:r>
            <w:r w:rsidR="00A65907">
              <w:t xml:space="preserve">. </w:t>
            </w:r>
            <w:r w:rsidR="0018540D">
              <w:t>These rules</w:t>
            </w:r>
            <w:r w:rsidR="00A65907">
              <w:t xml:space="preserve"> should include </w:t>
            </w:r>
            <w:r w:rsidR="0094619F">
              <w:t>determining</w:t>
            </w:r>
            <w:r w:rsidR="00A65907">
              <w:t xml:space="preserve"> </w:t>
            </w:r>
            <w:r w:rsidR="0018540D">
              <w:t>the business and technical owners</w:t>
            </w:r>
            <w:r w:rsidR="00A65907">
              <w:t xml:space="preserve"> </w:t>
            </w:r>
            <w:r w:rsidR="0094619F">
              <w:t>in each vendor relationship</w:t>
            </w:r>
            <w:r w:rsidR="0018540D">
              <w:t xml:space="preserve"> and</w:t>
            </w:r>
            <w:r w:rsidR="00A65907">
              <w:t xml:space="preserve"> their individual roles and responsibilities.</w:t>
            </w:r>
          </w:p>
        </w:tc>
      </w:tr>
      <w:tr w:rsidR="002C3B64" w14:paraId="3E60475F" w14:textId="77777777" w:rsidTr="331E34B5">
        <w:tc>
          <w:tcPr>
            <w:tcW w:w="2515" w:type="dxa"/>
          </w:tcPr>
          <w:p w14:paraId="5E6727E0" w14:textId="7F779954" w:rsidR="002C3B64" w:rsidRDefault="009D4873" w:rsidP="003922D3">
            <w:pPr>
              <w:pStyle w:val="ListBullet2"/>
            </w:pPr>
            <w:r>
              <w:t xml:space="preserve">Develop </w:t>
            </w:r>
            <w:r w:rsidR="002C3B64">
              <w:t>Performance Metrics</w:t>
            </w:r>
          </w:p>
        </w:tc>
        <w:tc>
          <w:tcPr>
            <w:tcW w:w="7681" w:type="dxa"/>
          </w:tcPr>
          <w:p w14:paraId="367194A5" w14:textId="66098397" w:rsidR="002C3B64" w:rsidRDefault="002C3B64" w:rsidP="003922D3">
            <w:pPr>
              <w:pStyle w:val="ListBullet2"/>
            </w:pPr>
            <w:r>
              <w:t>Develop performance metrics in conjunction with vendor relationship owners</w:t>
            </w:r>
            <w:r w:rsidR="00F33F0C">
              <w:t xml:space="preserve"> and</w:t>
            </w:r>
            <w:r>
              <w:t xml:space="preserve"> the</w:t>
            </w:r>
            <w:r w:rsidR="00A65907">
              <w:t xml:space="preserve"> mechanism for measuring and acting upon the established metrics.</w:t>
            </w:r>
          </w:p>
        </w:tc>
      </w:tr>
    </w:tbl>
    <w:p w14:paraId="47403BFD" w14:textId="77777777" w:rsidR="003922D3" w:rsidRDefault="003922D3" w:rsidP="003922D3">
      <w:pPr>
        <w:pStyle w:val="ListBullet2"/>
      </w:pPr>
    </w:p>
    <w:p w14:paraId="7EDF6C34" w14:textId="3E19C067" w:rsidR="00D974EC" w:rsidRPr="00BD34F1" w:rsidRDefault="00BD34F1" w:rsidP="00D974EC">
      <w:pPr>
        <w:pStyle w:val="Heading1"/>
        <w:rPr>
          <w:lang w:val="en-CA"/>
        </w:rPr>
      </w:pPr>
      <w:bookmarkStart w:id="42" w:name="_Toc158722834"/>
      <w:r>
        <w:rPr>
          <w:lang w:val="en-CA"/>
        </w:rPr>
        <w:t>2. Governance Structure</w:t>
      </w:r>
      <w:bookmarkEnd w:id="42"/>
    </w:p>
    <w:p w14:paraId="5C46F722" w14:textId="6A931C72" w:rsidR="00D974EC" w:rsidRDefault="00D974EC" w:rsidP="006979FF">
      <w:pPr>
        <w:pStyle w:val="ListBullet2"/>
      </w:pPr>
      <w:r w:rsidRPr="00D974EC">
        <w:t xml:space="preserve">The following governance structure </w:t>
      </w:r>
      <w:r w:rsidR="00955B5A">
        <w:t xml:space="preserve">defines </w:t>
      </w:r>
      <w:r w:rsidR="002D63B6">
        <w:t>empower</w:t>
      </w:r>
      <w:r w:rsidR="00955B5A">
        <w:t>ment</w:t>
      </w:r>
      <w:r w:rsidR="002D63B6">
        <w:t xml:space="preserve"> </w:t>
      </w:r>
      <w:r w:rsidR="0016623C">
        <w:t>of</w:t>
      </w:r>
      <w:r w:rsidR="002D63B6">
        <w:t xml:space="preserve"> work stream team leads and the core team while ensuring effective oversight of</w:t>
      </w:r>
      <w:r w:rsidRPr="00D974EC">
        <w:t xml:space="preserve"> </w:t>
      </w:r>
      <w:r w:rsidR="009165D3">
        <w:t xml:space="preserve">vendor </w:t>
      </w:r>
      <w:r w:rsidR="00801A72">
        <w:t>and risk management progress</w:t>
      </w:r>
      <w:r w:rsidRPr="00D974EC">
        <w:t xml:space="preserve">. </w:t>
      </w:r>
      <w:r>
        <w:t>Th</w:t>
      </w:r>
      <w:r w:rsidR="002D63B6">
        <w:t xml:space="preserve">e </w:t>
      </w:r>
      <w:r w:rsidR="05D44AD3">
        <w:t>table below</w:t>
      </w:r>
      <w:r w:rsidR="002D63B6">
        <w:t xml:space="preserve"> identifies the high-</w:t>
      </w:r>
      <w:r w:rsidRPr="00D974EC">
        <w:t xml:space="preserve">level responsibility of </w:t>
      </w:r>
      <w:r w:rsidR="009165D3">
        <w:t>the committee</w:t>
      </w:r>
      <w:r w:rsidRPr="00D974EC">
        <w:t>.</w:t>
      </w:r>
    </w:p>
    <w:p w14:paraId="7DE0F3CB" w14:textId="77777777" w:rsidR="00D974EC" w:rsidRDefault="00D974EC" w:rsidP="006979FF">
      <w:pPr>
        <w:pStyle w:val="ListBullet2"/>
      </w:pP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3894"/>
        <w:gridCol w:w="5736"/>
      </w:tblGrid>
      <w:tr w:rsidR="00D974EC" w14:paraId="029EE22D" w14:textId="77777777" w:rsidTr="331E34B5">
        <w:trPr>
          <w:cantSplit/>
          <w:trHeight w:val="193"/>
        </w:trPr>
        <w:tc>
          <w:tcPr>
            <w:tcW w:w="3894" w:type="dxa"/>
            <w:shd w:val="clear" w:color="auto" w:fill="CADBE8" w:themeFill="accent1" w:themeFillTint="33"/>
          </w:tcPr>
          <w:p w14:paraId="03A6874A" w14:textId="70506F33" w:rsidR="00D974EC" w:rsidRPr="00D974EC" w:rsidRDefault="00D974EC" w:rsidP="00D974EC">
            <w:pPr>
              <w:jc w:val="center"/>
              <w:rPr>
                <w:b/>
              </w:rPr>
            </w:pPr>
            <w:r w:rsidRPr="00D974EC">
              <w:rPr>
                <w:b/>
              </w:rPr>
              <w:t>Roles</w:t>
            </w:r>
          </w:p>
        </w:tc>
        <w:tc>
          <w:tcPr>
            <w:tcW w:w="5736" w:type="dxa"/>
            <w:shd w:val="clear" w:color="auto" w:fill="CADBE8" w:themeFill="accent1" w:themeFillTint="33"/>
          </w:tcPr>
          <w:p w14:paraId="26A0D1D7" w14:textId="58C6FC4D" w:rsidR="00D974EC" w:rsidRPr="00D974EC" w:rsidRDefault="00D974EC" w:rsidP="00D974EC">
            <w:pPr>
              <w:jc w:val="center"/>
              <w:rPr>
                <w:b/>
              </w:rPr>
            </w:pPr>
            <w:r w:rsidRPr="00D974EC">
              <w:rPr>
                <w:b/>
              </w:rPr>
              <w:t>Responsibilities</w:t>
            </w:r>
          </w:p>
        </w:tc>
      </w:tr>
      <w:tr w:rsidR="00D974EC" w14:paraId="019CE1D4" w14:textId="77777777" w:rsidTr="331E34B5">
        <w:trPr>
          <w:cantSplit/>
          <w:trHeight w:val="576"/>
        </w:trPr>
        <w:tc>
          <w:tcPr>
            <w:tcW w:w="3894" w:type="dxa"/>
          </w:tcPr>
          <w:p w14:paraId="02A084B8" w14:textId="2E554AC3" w:rsidR="00D974EC" w:rsidRPr="00FD2D84" w:rsidRDefault="002D5476" w:rsidP="00D974EC">
            <w:pPr>
              <w:rPr>
                <w:color w:val="808080" w:themeColor="background1" w:themeShade="80"/>
                <w:lang w:val="en-CA"/>
              </w:rPr>
            </w:pPr>
            <w:r>
              <w:rPr>
                <w:color w:val="808080" w:themeColor="background1" w:themeShade="80"/>
                <w:lang w:val="en-CA"/>
              </w:rPr>
              <w:t>Executive Sponsor</w:t>
            </w:r>
          </w:p>
        </w:tc>
        <w:tc>
          <w:tcPr>
            <w:tcW w:w="5736" w:type="dxa"/>
          </w:tcPr>
          <w:p w14:paraId="63104110" w14:textId="272B8784" w:rsidR="00D974EC" w:rsidRDefault="34D3366C" w:rsidP="00A807E5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ind w:left="162" w:hanging="162"/>
              <w:rPr>
                <w:color w:val="808080" w:themeColor="background1" w:themeShade="80"/>
                <w:lang w:val="en-CA"/>
              </w:rPr>
            </w:pPr>
            <w:r w:rsidRPr="331E34B5">
              <w:rPr>
                <w:color w:val="808080" w:themeColor="accent6" w:themeShade="80"/>
                <w:lang w:val="en-CA"/>
              </w:rPr>
              <w:t xml:space="preserve">Oversees the </w:t>
            </w:r>
            <w:r w:rsidR="2DC19A15" w:rsidRPr="331E34B5">
              <w:rPr>
                <w:color w:val="808080" w:themeColor="accent6" w:themeShade="80"/>
                <w:lang w:val="en-CA"/>
              </w:rPr>
              <w:t>committee</w:t>
            </w:r>
            <w:r w:rsidR="0D49435A" w:rsidRPr="331E34B5">
              <w:rPr>
                <w:color w:val="808080" w:themeColor="accent6" w:themeShade="80"/>
                <w:lang w:val="en-CA"/>
              </w:rPr>
              <w:t xml:space="preserve"> and advises </w:t>
            </w:r>
            <w:r w:rsidR="00801A72">
              <w:rPr>
                <w:color w:val="808080" w:themeColor="accent6" w:themeShade="80"/>
                <w:lang w:val="en-CA"/>
              </w:rPr>
              <w:t xml:space="preserve">the </w:t>
            </w:r>
            <w:r w:rsidR="0D49435A" w:rsidRPr="331E34B5">
              <w:rPr>
                <w:color w:val="808080" w:themeColor="accent6" w:themeShade="80"/>
                <w:lang w:val="en-CA"/>
              </w:rPr>
              <w:t xml:space="preserve">Chair on </w:t>
            </w:r>
            <w:r w:rsidR="00801A72">
              <w:rPr>
                <w:color w:val="808080" w:themeColor="accent6" w:themeShade="80"/>
                <w:lang w:val="en-CA"/>
              </w:rPr>
              <w:t xml:space="preserve">the </w:t>
            </w:r>
            <w:r w:rsidR="0D49435A" w:rsidRPr="331E34B5">
              <w:rPr>
                <w:color w:val="808080" w:themeColor="accent6" w:themeShade="80"/>
                <w:lang w:val="en-CA"/>
              </w:rPr>
              <w:t xml:space="preserve">needs of the organization. </w:t>
            </w:r>
            <w:r w:rsidR="2ED53D2E" w:rsidRPr="331E34B5">
              <w:rPr>
                <w:color w:val="808080" w:themeColor="accent6" w:themeShade="80"/>
                <w:lang w:val="en-CA"/>
              </w:rPr>
              <w:t>Typically,</w:t>
            </w:r>
            <w:r w:rsidR="0D49435A" w:rsidRPr="331E34B5">
              <w:rPr>
                <w:color w:val="808080" w:themeColor="accent6" w:themeShade="80"/>
                <w:lang w:val="en-CA"/>
              </w:rPr>
              <w:t xml:space="preserve"> CIO/VP Information Technology</w:t>
            </w:r>
            <w:r w:rsidR="009165D3" w:rsidRPr="331E34B5">
              <w:rPr>
                <w:color w:val="808080" w:themeColor="accent6" w:themeShade="80"/>
                <w:lang w:val="en-CA"/>
              </w:rPr>
              <w:t>. Reports activities to [</w:t>
            </w:r>
            <w:r w:rsidR="0080448B" w:rsidRPr="331E34B5">
              <w:rPr>
                <w:color w:val="808080" w:themeColor="accent6" w:themeShade="80"/>
                <w:lang w:val="en-CA"/>
              </w:rPr>
              <w:t xml:space="preserve">specify </w:t>
            </w:r>
            <w:r w:rsidR="5CEE53F8" w:rsidRPr="331E34B5">
              <w:rPr>
                <w:color w:val="808080" w:themeColor="accent6" w:themeShade="80"/>
                <w:lang w:val="en-CA"/>
              </w:rPr>
              <w:t>organizational</w:t>
            </w:r>
            <w:r w:rsidR="009165D3" w:rsidRPr="331E34B5">
              <w:rPr>
                <w:color w:val="808080" w:themeColor="accent6" w:themeShade="80"/>
                <w:lang w:val="en-CA"/>
              </w:rPr>
              <w:t xml:space="preserve"> groups for reporting]</w:t>
            </w:r>
          </w:p>
        </w:tc>
      </w:tr>
      <w:tr w:rsidR="00D974EC" w14:paraId="3641B492" w14:textId="77777777" w:rsidTr="331E34B5">
        <w:trPr>
          <w:cantSplit/>
          <w:trHeight w:val="576"/>
        </w:trPr>
        <w:tc>
          <w:tcPr>
            <w:tcW w:w="3894" w:type="dxa"/>
          </w:tcPr>
          <w:p w14:paraId="7A2805FC" w14:textId="2A0971EE" w:rsidR="00D974EC" w:rsidRPr="00D974EC" w:rsidRDefault="00EC51B2" w:rsidP="00D974EC">
            <w:pPr>
              <w:rPr>
                <w:color w:val="808080" w:themeColor="background1" w:themeShade="80"/>
                <w:lang w:val="en-CA"/>
              </w:rPr>
            </w:pPr>
            <w:r>
              <w:rPr>
                <w:color w:val="808080" w:themeColor="background1" w:themeShade="80"/>
                <w:lang w:val="en-CA"/>
              </w:rPr>
              <w:lastRenderedPageBreak/>
              <w:t xml:space="preserve">Governance </w:t>
            </w:r>
            <w:r w:rsidR="00C753F8">
              <w:rPr>
                <w:color w:val="808080" w:themeColor="background1" w:themeShade="80"/>
                <w:lang w:val="en-CA"/>
              </w:rPr>
              <w:t>C</w:t>
            </w:r>
            <w:r w:rsidR="00C753F8" w:rsidRPr="00C753F8">
              <w:rPr>
                <w:color w:val="808080" w:themeColor="background1" w:themeShade="80"/>
                <w:lang w:val="en-CA"/>
              </w:rPr>
              <w:t xml:space="preserve">ommittee </w:t>
            </w:r>
            <w:r>
              <w:rPr>
                <w:color w:val="808080" w:themeColor="background1" w:themeShade="80"/>
                <w:lang w:val="en-CA"/>
              </w:rPr>
              <w:t>Chair</w:t>
            </w:r>
          </w:p>
        </w:tc>
        <w:tc>
          <w:tcPr>
            <w:tcW w:w="5736" w:type="dxa"/>
          </w:tcPr>
          <w:p w14:paraId="6C7A98B8" w14:textId="7B9C8023" w:rsidR="00D974EC" w:rsidRPr="00D974EC" w:rsidRDefault="00801A72" w:rsidP="00A807E5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ind w:left="162" w:hanging="162"/>
              <w:rPr>
                <w:color w:val="808080" w:themeColor="background1" w:themeShade="80"/>
                <w:lang w:val="en-CA"/>
              </w:rPr>
            </w:pPr>
            <w:r>
              <w:rPr>
                <w:color w:val="808080" w:themeColor="background1" w:themeShade="80"/>
                <w:lang w:val="en-CA"/>
              </w:rPr>
              <w:t>Th</w:t>
            </w:r>
            <w:r w:rsidR="0080448B">
              <w:rPr>
                <w:color w:val="808080" w:themeColor="background1" w:themeShade="80"/>
                <w:lang w:val="en-CA"/>
              </w:rPr>
              <w:t>is</w:t>
            </w:r>
            <w:r>
              <w:rPr>
                <w:color w:val="808080" w:themeColor="background1" w:themeShade="80"/>
                <w:lang w:val="en-CA"/>
              </w:rPr>
              <w:t xml:space="preserve"> director</w:t>
            </w:r>
            <w:r w:rsidR="0080448B">
              <w:rPr>
                <w:color w:val="808080" w:themeColor="background1" w:themeShade="80"/>
                <w:lang w:val="en-CA"/>
              </w:rPr>
              <w:t>-</w:t>
            </w:r>
            <w:r>
              <w:rPr>
                <w:color w:val="808080" w:themeColor="background1" w:themeShade="80"/>
                <w:lang w:val="en-CA"/>
              </w:rPr>
              <w:t xml:space="preserve">level </w:t>
            </w:r>
            <w:r w:rsidR="0080448B">
              <w:rPr>
                <w:color w:val="808080" w:themeColor="background1" w:themeShade="80"/>
                <w:lang w:val="en-CA"/>
              </w:rPr>
              <w:t xml:space="preserve">role </w:t>
            </w:r>
            <w:proofErr w:type="gramStart"/>
            <w:r>
              <w:rPr>
                <w:color w:val="808080" w:themeColor="background1" w:themeShade="80"/>
                <w:lang w:val="en-CA"/>
              </w:rPr>
              <w:t>is designated</w:t>
            </w:r>
            <w:proofErr w:type="gramEnd"/>
            <w:r>
              <w:rPr>
                <w:color w:val="808080" w:themeColor="background1" w:themeShade="80"/>
                <w:lang w:val="en-CA"/>
              </w:rPr>
              <w:t xml:space="preserve"> to oversee the activities of the committee, set the agenda,</w:t>
            </w:r>
            <w:r w:rsidR="00191F79">
              <w:rPr>
                <w:color w:val="808080" w:themeColor="background1" w:themeShade="80"/>
                <w:lang w:val="en-CA"/>
              </w:rPr>
              <w:t xml:space="preserve"> and monitor follow-up items</w:t>
            </w:r>
            <w:r w:rsidR="0080448B">
              <w:rPr>
                <w:color w:val="808080" w:themeColor="background1" w:themeShade="80"/>
                <w:lang w:val="en-CA"/>
              </w:rPr>
              <w:t>. R</w:t>
            </w:r>
            <w:r w:rsidR="00621506">
              <w:rPr>
                <w:color w:val="808080" w:themeColor="background1" w:themeShade="80"/>
                <w:lang w:val="en-CA"/>
              </w:rPr>
              <w:t>eports to the Executive Sponsor</w:t>
            </w:r>
            <w:r w:rsidR="00B307C3">
              <w:rPr>
                <w:color w:val="808080" w:themeColor="background1" w:themeShade="80"/>
                <w:lang w:val="en-CA"/>
              </w:rPr>
              <w:t>.</w:t>
            </w:r>
          </w:p>
        </w:tc>
      </w:tr>
      <w:tr w:rsidR="00D974EC" w14:paraId="29354B7E" w14:textId="77777777" w:rsidTr="331E34B5">
        <w:trPr>
          <w:cantSplit/>
          <w:trHeight w:val="576"/>
        </w:trPr>
        <w:tc>
          <w:tcPr>
            <w:tcW w:w="3894" w:type="dxa"/>
          </w:tcPr>
          <w:p w14:paraId="3E47A8E7" w14:textId="32D681B6" w:rsidR="00D974EC" w:rsidRPr="00FD2D84" w:rsidRDefault="00EC51B2" w:rsidP="00D974EC">
            <w:pPr>
              <w:rPr>
                <w:color w:val="808080" w:themeColor="background1" w:themeShade="80"/>
                <w:lang w:val="en-CA"/>
              </w:rPr>
            </w:pPr>
            <w:r>
              <w:rPr>
                <w:color w:val="808080" w:themeColor="background1" w:themeShade="80"/>
                <w:lang w:val="en-CA"/>
              </w:rPr>
              <w:t xml:space="preserve">Business Owner </w:t>
            </w:r>
            <w:r w:rsidR="004D64C5">
              <w:rPr>
                <w:color w:val="808080" w:themeColor="background1" w:themeShade="80"/>
                <w:lang w:val="en-CA"/>
              </w:rPr>
              <w:t>Representative</w:t>
            </w:r>
          </w:p>
        </w:tc>
        <w:tc>
          <w:tcPr>
            <w:tcW w:w="5736" w:type="dxa"/>
          </w:tcPr>
          <w:p w14:paraId="5E276AB3" w14:textId="49EAE1F1" w:rsidR="00D974EC" w:rsidRDefault="003F0D04" w:rsidP="00A807E5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ind w:left="162" w:hanging="162"/>
              <w:rPr>
                <w:color w:val="808080" w:themeColor="background1" w:themeShade="80"/>
                <w:lang w:val="en-CA"/>
              </w:rPr>
            </w:pPr>
            <w:r>
              <w:rPr>
                <w:color w:val="808080" w:themeColor="background1" w:themeShade="80"/>
                <w:lang w:val="en-CA"/>
              </w:rPr>
              <w:t>Director</w:t>
            </w:r>
            <w:r w:rsidR="009F41ED">
              <w:rPr>
                <w:color w:val="808080" w:themeColor="background1" w:themeShade="80"/>
                <w:lang w:val="en-CA"/>
              </w:rPr>
              <w:t>-</w:t>
            </w:r>
            <w:r w:rsidR="0080448B">
              <w:rPr>
                <w:color w:val="808080" w:themeColor="background1" w:themeShade="80"/>
                <w:lang w:val="en-CA"/>
              </w:rPr>
              <w:t>l</w:t>
            </w:r>
            <w:r>
              <w:rPr>
                <w:color w:val="808080" w:themeColor="background1" w:themeShade="80"/>
                <w:lang w:val="en-CA"/>
              </w:rPr>
              <w:t>evel r</w:t>
            </w:r>
            <w:r w:rsidR="00191F79">
              <w:rPr>
                <w:color w:val="808080" w:themeColor="background1" w:themeShade="80"/>
                <w:lang w:val="en-CA"/>
              </w:rPr>
              <w:t>epresent</w:t>
            </w:r>
            <w:r w:rsidR="00681225">
              <w:rPr>
                <w:color w:val="808080" w:themeColor="background1" w:themeShade="80"/>
                <w:lang w:val="en-CA"/>
              </w:rPr>
              <w:t>ative of the organization</w:t>
            </w:r>
            <w:r w:rsidR="0080448B">
              <w:rPr>
                <w:color w:val="808080" w:themeColor="background1" w:themeShade="80"/>
                <w:lang w:val="en-CA"/>
              </w:rPr>
              <w:t>’</w:t>
            </w:r>
            <w:r w:rsidR="00681225">
              <w:rPr>
                <w:color w:val="808080" w:themeColor="background1" w:themeShade="80"/>
                <w:lang w:val="en-CA"/>
              </w:rPr>
              <w:t>s lines of business</w:t>
            </w:r>
          </w:p>
        </w:tc>
      </w:tr>
      <w:tr w:rsidR="00D974EC" w14:paraId="6BE0FEC6" w14:textId="77777777" w:rsidTr="331E34B5">
        <w:trPr>
          <w:cantSplit/>
          <w:trHeight w:val="576"/>
        </w:trPr>
        <w:tc>
          <w:tcPr>
            <w:tcW w:w="3894" w:type="dxa"/>
          </w:tcPr>
          <w:p w14:paraId="0BBCFBE3" w14:textId="7277F80E" w:rsidR="00D974EC" w:rsidRPr="00D974EC" w:rsidRDefault="004D64C5" w:rsidP="00D974EC">
            <w:pPr>
              <w:rPr>
                <w:color w:val="808080" w:themeColor="background1" w:themeShade="80"/>
                <w:lang w:val="en-CA"/>
              </w:rPr>
            </w:pPr>
            <w:r>
              <w:rPr>
                <w:color w:val="808080" w:themeColor="background1" w:themeShade="80"/>
                <w:lang w:val="en-CA"/>
              </w:rPr>
              <w:t xml:space="preserve">IT Technical </w:t>
            </w:r>
            <w:r w:rsidR="0080448B">
              <w:rPr>
                <w:color w:val="808080" w:themeColor="background1" w:themeShade="80"/>
                <w:lang w:val="en-CA"/>
              </w:rPr>
              <w:t>Representative</w:t>
            </w:r>
          </w:p>
        </w:tc>
        <w:tc>
          <w:tcPr>
            <w:tcW w:w="5736" w:type="dxa"/>
          </w:tcPr>
          <w:p w14:paraId="6C17E60A" w14:textId="4DA4E4D0" w:rsidR="00D974EC" w:rsidRPr="00D974EC" w:rsidRDefault="009F41ED" w:rsidP="00A807E5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ind w:left="162" w:hanging="162"/>
              <w:rPr>
                <w:color w:val="808080" w:themeColor="background1" w:themeShade="80"/>
                <w:lang w:val="en-CA"/>
              </w:rPr>
            </w:pPr>
            <w:r>
              <w:rPr>
                <w:color w:val="808080" w:themeColor="background1" w:themeShade="80"/>
                <w:lang w:val="en-CA"/>
              </w:rPr>
              <w:t>Director-</w:t>
            </w:r>
            <w:r w:rsidR="0080448B">
              <w:rPr>
                <w:color w:val="808080" w:themeColor="background1" w:themeShade="80"/>
                <w:lang w:val="en-CA"/>
              </w:rPr>
              <w:t>l</w:t>
            </w:r>
            <w:r>
              <w:rPr>
                <w:color w:val="808080" w:themeColor="background1" w:themeShade="80"/>
                <w:lang w:val="en-CA"/>
              </w:rPr>
              <w:t xml:space="preserve">evel </w:t>
            </w:r>
            <w:r w:rsidR="003F0D04">
              <w:rPr>
                <w:color w:val="808080" w:themeColor="background1" w:themeShade="80"/>
                <w:lang w:val="en-CA"/>
              </w:rPr>
              <w:t>represent</w:t>
            </w:r>
            <w:r w:rsidR="00681225">
              <w:rPr>
                <w:color w:val="808080" w:themeColor="background1" w:themeShade="80"/>
                <w:lang w:val="en-CA"/>
              </w:rPr>
              <w:t>ative of</w:t>
            </w:r>
            <w:r w:rsidR="003F0D04">
              <w:rPr>
                <w:color w:val="808080" w:themeColor="background1" w:themeShade="80"/>
                <w:lang w:val="en-CA"/>
              </w:rPr>
              <w:t xml:space="preserve"> the IT division of the organization</w:t>
            </w:r>
          </w:p>
        </w:tc>
      </w:tr>
      <w:tr w:rsidR="00D974EC" w14:paraId="3952B54E" w14:textId="77777777" w:rsidTr="331E34B5">
        <w:trPr>
          <w:cantSplit/>
          <w:trHeight w:val="576"/>
        </w:trPr>
        <w:tc>
          <w:tcPr>
            <w:tcW w:w="3894" w:type="dxa"/>
          </w:tcPr>
          <w:p w14:paraId="304A8E16" w14:textId="561425E1" w:rsidR="00D974EC" w:rsidRPr="00D974EC" w:rsidRDefault="004D64C5" w:rsidP="00D974EC">
            <w:pPr>
              <w:rPr>
                <w:color w:val="808080" w:themeColor="background1" w:themeShade="80"/>
                <w:lang w:val="en-CA"/>
              </w:rPr>
            </w:pPr>
            <w:r>
              <w:rPr>
                <w:color w:val="808080" w:themeColor="background1" w:themeShade="80"/>
                <w:lang w:val="en-CA"/>
              </w:rPr>
              <w:t>Information Security Representative</w:t>
            </w:r>
          </w:p>
        </w:tc>
        <w:tc>
          <w:tcPr>
            <w:tcW w:w="5736" w:type="dxa"/>
          </w:tcPr>
          <w:p w14:paraId="3739A3EE" w14:textId="2E5D557A" w:rsidR="00D974EC" w:rsidRPr="00D974EC" w:rsidRDefault="003F0D04" w:rsidP="00A807E5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ind w:left="162" w:hanging="162"/>
              <w:rPr>
                <w:color w:val="808080" w:themeColor="background1" w:themeShade="80"/>
                <w:lang w:val="en-CA"/>
              </w:rPr>
            </w:pPr>
            <w:r>
              <w:rPr>
                <w:color w:val="808080" w:themeColor="background1" w:themeShade="80"/>
                <w:lang w:val="en-CA"/>
              </w:rPr>
              <w:t>Represent</w:t>
            </w:r>
            <w:r w:rsidR="00681225">
              <w:rPr>
                <w:color w:val="808080" w:themeColor="background1" w:themeShade="80"/>
                <w:lang w:val="en-CA"/>
              </w:rPr>
              <w:t>ative of</w:t>
            </w:r>
            <w:r>
              <w:rPr>
                <w:color w:val="808080" w:themeColor="background1" w:themeShade="80"/>
                <w:lang w:val="en-CA"/>
              </w:rPr>
              <w:t xml:space="preserve"> the Information Security </w:t>
            </w:r>
            <w:r w:rsidR="00621506">
              <w:rPr>
                <w:color w:val="808080" w:themeColor="background1" w:themeShade="80"/>
                <w:lang w:val="en-CA"/>
              </w:rPr>
              <w:t>division of the organization</w:t>
            </w:r>
          </w:p>
        </w:tc>
      </w:tr>
      <w:tr w:rsidR="00D974EC" w14:paraId="453BE58C" w14:textId="77777777" w:rsidTr="331E34B5">
        <w:trPr>
          <w:cantSplit/>
          <w:trHeight w:val="576"/>
        </w:trPr>
        <w:tc>
          <w:tcPr>
            <w:tcW w:w="3894" w:type="dxa"/>
          </w:tcPr>
          <w:p w14:paraId="490EF06E" w14:textId="0EAAD0ED" w:rsidR="00D974EC" w:rsidRPr="00FD2D84" w:rsidRDefault="004D64C5" w:rsidP="00D974EC">
            <w:pPr>
              <w:rPr>
                <w:color w:val="808080" w:themeColor="background1" w:themeShade="80"/>
                <w:lang w:val="en-CA"/>
              </w:rPr>
            </w:pPr>
            <w:r>
              <w:rPr>
                <w:color w:val="808080" w:themeColor="background1" w:themeShade="80"/>
                <w:lang w:val="en-CA"/>
              </w:rPr>
              <w:t>Procurement Representative</w:t>
            </w:r>
          </w:p>
        </w:tc>
        <w:tc>
          <w:tcPr>
            <w:tcW w:w="5736" w:type="dxa"/>
          </w:tcPr>
          <w:p w14:paraId="5D2A9250" w14:textId="52A0D556" w:rsidR="00D974EC" w:rsidRDefault="004D64C5" w:rsidP="00A807E5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ind w:left="162" w:hanging="162"/>
              <w:rPr>
                <w:color w:val="808080" w:themeColor="background1" w:themeShade="80"/>
                <w:lang w:val="en-CA"/>
              </w:rPr>
            </w:pPr>
            <w:r w:rsidRPr="004D64C5">
              <w:rPr>
                <w:color w:val="808080" w:themeColor="background1" w:themeShade="80"/>
                <w:lang w:val="en-CA"/>
              </w:rPr>
              <w:t>Ad</w:t>
            </w:r>
            <w:r w:rsidR="008D432A">
              <w:rPr>
                <w:color w:val="808080" w:themeColor="background1" w:themeShade="80"/>
                <w:lang w:val="en-CA"/>
              </w:rPr>
              <w:t xml:space="preserve"> </w:t>
            </w:r>
            <w:r w:rsidRPr="004D64C5">
              <w:rPr>
                <w:color w:val="808080" w:themeColor="background1" w:themeShade="80"/>
                <w:lang w:val="en-CA"/>
              </w:rPr>
              <w:t xml:space="preserve">hoc member of the </w:t>
            </w:r>
            <w:r w:rsidR="006A501F" w:rsidRPr="006A501F">
              <w:rPr>
                <w:color w:val="808080" w:themeColor="background1" w:themeShade="80"/>
                <w:lang w:val="en-CA"/>
              </w:rPr>
              <w:t xml:space="preserve">committee </w:t>
            </w:r>
            <w:r w:rsidRPr="004D64C5">
              <w:rPr>
                <w:color w:val="808080" w:themeColor="background1" w:themeShade="80"/>
                <w:lang w:val="en-CA"/>
              </w:rPr>
              <w:t xml:space="preserve">advising on procedures and requirements of the </w:t>
            </w:r>
            <w:r>
              <w:rPr>
                <w:color w:val="808080" w:themeColor="background1" w:themeShade="80"/>
                <w:lang w:val="en-CA"/>
              </w:rPr>
              <w:t>Procurement</w:t>
            </w:r>
            <w:r w:rsidRPr="004D64C5">
              <w:rPr>
                <w:color w:val="808080" w:themeColor="background1" w:themeShade="80"/>
                <w:lang w:val="en-CA"/>
              </w:rPr>
              <w:t xml:space="preserve"> group</w:t>
            </w:r>
          </w:p>
        </w:tc>
      </w:tr>
      <w:tr w:rsidR="00D974EC" w14:paraId="76ED84AE" w14:textId="77777777" w:rsidTr="331E34B5">
        <w:trPr>
          <w:cantSplit/>
          <w:trHeight w:val="576"/>
        </w:trPr>
        <w:tc>
          <w:tcPr>
            <w:tcW w:w="3894" w:type="dxa"/>
          </w:tcPr>
          <w:p w14:paraId="25E20793" w14:textId="621E2FF7" w:rsidR="00D974EC" w:rsidRPr="00FD2D84" w:rsidRDefault="004D64C5" w:rsidP="00D974EC">
            <w:pPr>
              <w:rPr>
                <w:color w:val="808080" w:themeColor="background1" w:themeShade="80"/>
                <w:lang w:val="en-CA"/>
              </w:rPr>
            </w:pPr>
            <w:r>
              <w:rPr>
                <w:color w:val="808080" w:themeColor="background1" w:themeShade="80"/>
                <w:lang w:val="en-CA"/>
              </w:rPr>
              <w:t>Compliance</w:t>
            </w:r>
            <w:r w:rsidR="008D432A">
              <w:rPr>
                <w:color w:val="808080" w:themeColor="background1" w:themeShade="80"/>
                <w:lang w:val="en-CA"/>
              </w:rPr>
              <w:t xml:space="preserve"> &amp; Risk </w:t>
            </w:r>
            <w:r>
              <w:rPr>
                <w:color w:val="808080" w:themeColor="background1" w:themeShade="80"/>
                <w:lang w:val="en-CA"/>
              </w:rPr>
              <w:t>Representative</w:t>
            </w:r>
          </w:p>
        </w:tc>
        <w:tc>
          <w:tcPr>
            <w:tcW w:w="5736" w:type="dxa"/>
          </w:tcPr>
          <w:p w14:paraId="6B495277" w14:textId="14A9A216" w:rsidR="00D974EC" w:rsidRDefault="004D64C5" w:rsidP="00A807E5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ind w:left="162" w:hanging="162"/>
              <w:rPr>
                <w:color w:val="808080" w:themeColor="background1" w:themeShade="80"/>
                <w:lang w:val="en-CA"/>
              </w:rPr>
            </w:pPr>
            <w:r w:rsidRPr="004D64C5">
              <w:rPr>
                <w:color w:val="808080" w:themeColor="background1" w:themeShade="80"/>
                <w:lang w:val="en-CA"/>
              </w:rPr>
              <w:t>Ad</w:t>
            </w:r>
            <w:r w:rsidR="008D432A">
              <w:rPr>
                <w:color w:val="808080" w:themeColor="background1" w:themeShade="80"/>
                <w:lang w:val="en-CA"/>
              </w:rPr>
              <w:t xml:space="preserve"> </w:t>
            </w:r>
            <w:r w:rsidRPr="004D64C5">
              <w:rPr>
                <w:color w:val="808080" w:themeColor="background1" w:themeShade="80"/>
                <w:lang w:val="en-CA"/>
              </w:rPr>
              <w:t xml:space="preserve">hoc member of the </w:t>
            </w:r>
            <w:r w:rsidR="006A501F" w:rsidRPr="006A501F">
              <w:rPr>
                <w:color w:val="808080" w:themeColor="background1" w:themeShade="80"/>
                <w:lang w:val="en-CA"/>
              </w:rPr>
              <w:t xml:space="preserve">committee </w:t>
            </w:r>
            <w:r w:rsidRPr="004D64C5">
              <w:rPr>
                <w:color w:val="808080" w:themeColor="background1" w:themeShade="80"/>
                <w:lang w:val="en-CA"/>
              </w:rPr>
              <w:t xml:space="preserve">advising on procedures and requirements of the </w:t>
            </w:r>
            <w:r w:rsidR="008D432A">
              <w:rPr>
                <w:color w:val="808080" w:themeColor="background1" w:themeShade="80"/>
                <w:lang w:val="en-CA"/>
              </w:rPr>
              <w:t>Compliance &amp; Risk</w:t>
            </w:r>
            <w:r w:rsidRPr="004D64C5">
              <w:rPr>
                <w:color w:val="808080" w:themeColor="background1" w:themeShade="80"/>
                <w:lang w:val="en-CA"/>
              </w:rPr>
              <w:t xml:space="preserve"> group</w:t>
            </w:r>
          </w:p>
        </w:tc>
      </w:tr>
      <w:tr w:rsidR="00D974EC" w14:paraId="41C5A0AE" w14:textId="77777777" w:rsidTr="331E34B5">
        <w:trPr>
          <w:cantSplit/>
          <w:trHeight w:val="576"/>
        </w:trPr>
        <w:tc>
          <w:tcPr>
            <w:tcW w:w="3894" w:type="dxa"/>
          </w:tcPr>
          <w:p w14:paraId="25AE4378" w14:textId="3DB04009" w:rsidR="00D974EC" w:rsidRPr="00FD2D84" w:rsidRDefault="004D64C5" w:rsidP="00D974EC">
            <w:pPr>
              <w:rPr>
                <w:color w:val="808080" w:themeColor="background1" w:themeShade="80"/>
                <w:lang w:val="en-CA"/>
              </w:rPr>
            </w:pPr>
            <w:r>
              <w:rPr>
                <w:color w:val="808080" w:themeColor="background1" w:themeShade="80"/>
                <w:lang w:val="en-CA"/>
              </w:rPr>
              <w:t>Legal Representative</w:t>
            </w:r>
          </w:p>
        </w:tc>
        <w:tc>
          <w:tcPr>
            <w:tcW w:w="5736" w:type="dxa"/>
          </w:tcPr>
          <w:p w14:paraId="295F22C5" w14:textId="00DA57C4" w:rsidR="00D974EC" w:rsidRDefault="004D64C5" w:rsidP="00A807E5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ind w:left="162" w:hanging="162"/>
              <w:rPr>
                <w:color w:val="808080" w:themeColor="background1" w:themeShade="80"/>
                <w:lang w:val="en-CA"/>
              </w:rPr>
            </w:pPr>
            <w:r>
              <w:rPr>
                <w:color w:val="808080" w:themeColor="background1" w:themeShade="80"/>
                <w:lang w:val="en-CA"/>
              </w:rPr>
              <w:t>Ad</w:t>
            </w:r>
            <w:r w:rsidR="008D432A">
              <w:rPr>
                <w:color w:val="808080" w:themeColor="background1" w:themeShade="80"/>
                <w:lang w:val="en-CA"/>
              </w:rPr>
              <w:t xml:space="preserve"> </w:t>
            </w:r>
            <w:r>
              <w:rPr>
                <w:color w:val="808080" w:themeColor="background1" w:themeShade="80"/>
                <w:lang w:val="en-CA"/>
              </w:rPr>
              <w:t xml:space="preserve">hoc member of the </w:t>
            </w:r>
            <w:r w:rsidR="006A501F" w:rsidRPr="006A501F">
              <w:rPr>
                <w:color w:val="808080" w:themeColor="background1" w:themeShade="80"/>
                <w:lang w:val="en-CA"/>
              </w:rPr>
              <w:t xml:space="preserve">committee </w:t>
            </w:r>
            <w:r>
              <w:rPr>
                <w:color w:val="808080" w:themeColor="background1" w:themeShade="80"/>
                <w:lang w:val="en-CA"/>
              </w:rPr>
              <w:t>advising on procedures and requirements of the Legal group</w:t>
            </w:r>
          </w:p>
        </w:tc>
      </w:tr>
      <w:tr w:rsidR="00D974EC" w14:paraId="411601CB" w14:textId="77777777" w:rsidTr="331E34B5">
        <w:trPr>
          <w:cantSplit/>
          <w:trHeight w:val="576"/>
        </w:trPr>
        <w:tc>
          <w:tcPr>
            <w:tcW w:w="3894" w:type="dxa"/>
          </w:tcPr>
          <w:p w14:paraId="682441EF" w14:textId="77777777" w:rsidR="00D974EC" w:rsidRPr="00FD2D84" w:rsidRDefault="00D974EC" w:rsidP="00D974EC">
            <w:pPr>
              <w:rPr>
                <w:color w:val="808080" w:themeColor="background1" w:themeShade="80"/>
                <w:lang w:val="en-CA"/>
              </w:rPr>
            </w:pPr>
            <w:r>
              <w:rPr>
                <w:color w:val="808080" w:themeColor="background1" w:themeShade="80"/>
                <w:lang w:val="en-CA"/>
              </w:rPr>
              <w:t>[Specify additional roles as applicable]</w:t>
            </w:r>
          </w:p>
        </w:tc>
        <w:tc>
          <w:tcPr>
            <w:tcW w:w="5736" w:type="dxa"/>
          </w:tcPr>
          <w:p w14:paraId="52026629" w14:textId="77777777" w:rsidR="00D974EC" w:rsidRPr="00DD5600" w:rsidRDefault="00D974EC" w:rsidP="00D974EC">
            <w:pPr>
              <w:rPr>
                <w:color w:val="808080" w:themeColor="background1" w:themeShade="80"/>
                <w:lang w:val="en-CA"/>
              </w:rPr>
            </w:pPr>
            <w:r w:rsidRPr="00DD5600">
              <w:rPr>
                <w:color w:val="808080" w:themeColor="background1" w:themeShade="80"/>
                <w:lang w:val="en-CA"/>
              </w:rPr>
              <w:t>[Specify responsibilities]</w:t>
            </w:r>
          </w:p>
        </w:tc>
      </w:tr>
    </w:tbl>
    <w:p w14:paraId="0ABB72C7" w14:textId="22ABDC2D" w:rsidR="009C1508" w:rsidRDefault="00BD34F1" w:rsidP="001942D7">
      <w:pPr>
        <w:pStyle w:val="Heading1"/>
      </w:pPr>
      <w:bookmarkStart w:id="43" w:name="_Toc158722835"/>
      <w:r>
        <w:t>3</w:t>
      </w:r>
      <w:r w:rsidR="00B76DE9">
        <w:t xml:space="preserve">. </w:t>
      </w:r>
      <w:r w:rsidR="007B07FC">
        <w:t>Scope</w:t>
      </w:r>
      <w:bookmarkEnd w:id="43"/>
      <w:r w:rsidR="007B07FC">
        <w:t xml:space="preserve"> </w:t>
      </w:r>
    </w:p>
    <w:p w14:paraId="47F381BC" w14:textId="78257013" w:rsidR="00122C3B" w:rsidRPr="00A010BF" w:rsidRDefault="00122C3B" w:rsidP="00122C3B">
      <w:pPr>
        <w:rPr>
          <w:i/>
          <w:color w:val="808080" w:themeColor="background1" w:themeShade="80"/>
        </w:rPr>
      </w:pPr>
      <w:r w:rsidRPr="00A010BF">
        <w:rPr>
          <w:i/>
          <w:color w:val="808080" w:themeColor="background1" w:themeShade="80"/>
        </w:rPr>
        <w:t xml:space="preserve">Document the </w:t>
      </w:r>
      <w:r w:rsidR="00985BF0">
        <w:rPr>
          <w:i/>
          <w:color w:val="808080" w:themeColor="background1" w:themeShade="80"/>
        </w:rPr>
        <w:t>vendor management</w:t>
      </w:r>
      <w:r w:rsidR="00895A3D" w:rsidRPr="00A010BF">
        <w:rPr>
          <w:i/>
          <w:color w:val="808080" w:themeColor="background1" w:themeShade="80"/>
        </w:rPr>
        <w:t xml:space="preserve"> governance committee</w:t>
      </w:r>
      <w:r w:rsidR="006B0A9C">
        <w:rPr>
          <w:i/>
          <w:color w:val="808080" w:themeColor="background1" w:themeShade="80"/>
        </w:rPr>
        <w:t>'</w:t>
      </w:r>
      <w:r w:rsidR="00895A3D" w:rsidRPr="00A010BF">
        <w:rPr>
          <w:i/>
          <w:color w:val="808080" w:themeColor="background1" w:themeShade="80"/>
        </w:rPr>
        <w:t xml:space="preserve">s </w:t>
      </w:r>
      <w:r w:rsidRPr="00A010BF">
        <w:rPr>
          <w:i/>
          <w:color w:val="808080" w:themeColor="background1" w:themeShade="80"/>
        </w:rPr>
        <w:t xml:space="preserve">scope of influence. </w:t>
      </w:r>
    </w:p>
    <w:p w14:paraId="7A5F8695" w14:textId="30723008" w:rsidR="0066042C" w:rsidRDefault="00160464" w:rsidP="00160464">
      <w:pPr>
        <w:tabs>
          <w:tab w:val="left" w:pos="1950"/>
        </w:tabs>
        <w:rPr>
          <w:bCs/>
          <w:i/>
          <w:color w:val="808080" w:themeColor="background1" w:themeShade="80"/>
        </w:rPr>
      </w:pPr>
      <w:r>
        <w:rPr>
          <w:bCs/>
          <w:i/>
          <w:color w:val="808080" w:themeColor="background1" w:themeShade="80"/>
        </w:rPr>
        <w:tab/>
      </w:r>
    </w:p>
    <w:p w14:paraId="39EAA68C" w14:textId="337BE25B" w:rsidR="008E5C38" w:rsidRPr="005B19AA" w:rsidRDefault="008E5C38" w:rsidP="008E5C38">
      <w:pPr>
        <w:tabs>
          <w:tab w:val="left" w:pos="1935"/>
        </w:tabs>
        <w:rPr>
          <w:bCs/>
          <w:color w:val="808080" w:themeColor="background1" w:themeShade="80"/>
        </w:rPr>
      </w:pPr>
      <w:r w:rsidRPr="005B19AA">
        <w:rPr>
          <w:bCs/>
          <w:color w:val="808080" w:themeColor="background1" w:themeShade="80"/>
        </w:rPr>
        <w:t xml:space="preserve">The </w:t>
      </w:r>
      <w:r w:rsidR="00381D2C">
        <w:rPr>
          <w:bCs/>
          <w:color w:val="808080" w:themeColor="background1" w:themeShade="80"/>
        </w:rPr>
        <w:t>vendor management</w:t>
      </w:r>
      <w:r w:rsidR="00895A3D" w:rsidRPr="005B19AA">
        <w:rPr>
          <w:bCs/>
          <w:color w:val="808080" w:themeColor="background1" w:themeShade="80"/>
        </w:rPr>
        <w:t xml:space="preserve"> governance committee </w:t>
      </w:r>
      <w:r w:rsidRPr="005B19AA">
        <w:rPr>
          <w:bCs/>
          <w:color w:val="808080" w:themeColor="background1" w:themeShade="80"/>
        </w:rPr>
        <w:t>is responsible for the management, approval</w:t>
      </w:r>
      <w:r w:rsidR="00A010BF" w:rsidRPr="005B19AA">
        <w:rPr>
          <w:bCs/>
          <w:color w:val="808080" w:themeColor="background1" w:themeShade="80"/>
        </w:rPr>
        <w:t>, monitoring, and enforcement</w:t>
      </w:r>
      <w:r w:rsidR="00EB5A6D" w:rsidRPr="005B19AA">
        <w:rPr>
          <w:bCs/>
          <w:color w:val="808080" w:themeColor="background1" w:themeShade="80"/>
        </w:rPr>
        <w:t xml:space="preserve"> of</w:t>
      </w:r>
      <w:r w:rsidRPr="005B19AA">
        <w:rPr>
          <w:bCs/>
          <w:color w:val="808080" w:themeColor="background1" w:themeShade="80"/>
        </w:rPr>
        <w:t>:</w:t>
      </w:r>
    </w:p>
    <w:p w14:paraId="1CB472FC" w14:textId="466722EC" w:rsidR="008872E2" w:rsidRDefault="0048320A" w:rsidP="008872E2">
      <w:pPr>
        <w:pStyle w:val="ListBullet2"/>
        <w:numPr>
          <w:ilvl w:val="0"/>
          <w:numId w:val="15"/>
        </w:numPr>
      </w:pPr>
      <w:r>
        <w:t>P</w:t>
      </w:r>
      <w:r w:rsidR="00140CDE">
        <w:t>eriodic</w:t>
      </w:r>
      <w:r>
        <w:t xml:space="preserve"> audits </w:t>
      </w:r>
      <w:r w:rsidR="00365D4D">
        <w:t>of the workflows identified in vendor management</w:t>
      </w:r>
      <w:r>
        <w:t>.</w:t>
      </w:r>
    </w:p>
    <w:p w14:paraId="528ED047" w14:textId="13EE7149" w:rsidR="00CC721F" w:rsidRDefault="00CC721F" w:rsidP="00A807E5">
      <w:pPr>
        <w:pStyle w:val="ListBullet2"/>
        <w:numPr>
          <w:ilvl w:val="0"/>
          <w:numId w:val="15"/>
        </w:numPr>
      </w:pPr>
      <w:r>
        <w:t>Adherence of the vendor management initiative to the various policies of the organization</w:t>
      </w:r>
      <w:r w:rsidR="00005185">
        <w:t>.</w:t>
      </w:r>
    </w:p>
    <w:p w14:paraId="3BC3291D" w14:textId="52EAC759" w:rsidR="008872E2" w:rsidRDefault="008872E2" w:rsidP="00A807E5">
      <w:pPr>
        <w:pStyle w:val="ListBullet2"/>
        <w:numPr>
          <w:ilvl w:val="0"/>
          <w:numId w:val="15"/>
        </w:numPr>
      </w:pPr>
      <w:r>
        <w:t>Identification and classification of the organization</w:t>
      </w:r>
      <w:r w:rsidR="006B0A9C">
        <w:t>'</w:t>
      </w:r>
      <w:r>
        <w:t>s vendors</w:t>
      </w:r>
      <w:r w:rsidR="00005185">
        <w:t>.</w:t>
      </w:r>
    </w:p>
    <w:p w14:paraId="055ABAD6" w14:textId="795C9B06" w:rsidR="009830C6" w:rsidRDefault="009830C6" w:rsidP="00A807E5">
      <w:pPr>
        <w:pStyle w:val="ListBullet2"/>
        <w:numPr>
          <w:ilvl w:val="0"/>
          <w:numId w:val="15"/>
        </w:numPr>
      </w:pPr>
      <w:r>
        <w:t>Developing</w:t>
      </w:r>
      <w:r w:rsidR="00005185">
        <w:t xml:space="preserve"> p</w:t>
      </w:r>
      <w:r>
        <w:t>erformance metrics with business owners.</w:t>
      </w:r>
    </w:p>
    <w:p w14:paraId="37A3D952" w14:textId="0C9A9433" w:rsidR="00C24423" w:rsidRDefault="00C24423" w:rsidP="00A807E5">
      <w:pPr>
        <w:pStyle w:val="ListBullet2"/>
        <w:numPr>
          <w:ilvl w:val="0"/>
          <w:numId w:val="15"/>
        </w:numPr>
      </w:pPr>
      <w:r>
        <w:t>Documenting workflows in the vendor management initiative</w:t>
      </w:r>
      <w:r w:rsidR="00641364">
        <w:t>.</w:t>
      </w:r>
    </w:p>
    <w:p w14:paraId="680AE88A" w14:textId="213423CC" w:rsidR="00C24423" w:rsidRDefault="00C24423" w:rsidP="00C24423">
      <w:pPr>
        <w:pStyle w:val="ListBullet2"/>
        <w:numPr>
          <w:ilvl w:val="1"/>
          <w:numId w:val="15"/>
        </w:numPr>
      </w:pPr>
      <w:r>
        <w:t xml:space="preserve">Including </w:t>
      </w:r>
      <w:r w:rsidR="00005185">
        <w:t>vendor lifecycle management, contract lifecycle management</w:t>
      </w:r>
      <w:r>
        <w:t xml:space="preserve">, </w:t>
      </w:r>
      <w:proofErr w:type="gramStart"/>
      <w:r w:rsidR="004001F9">
        <w:t>etc</w:t>
      </w:r>
      <w:r w:rsidR="00641364">
        <w:t>.</w:t>
      </w:r>
      <w:proofErr w:type="gramEnd"/>
    </w:p>
    <w:p w14:paraId="56957BC2" w14:textId="199DA48F" w:rsidR="009830C6" w:rsidRDefault="00FB3B30" w:rsidP="00A807E5">
      <w:pPr>
        <w:pStyle w:val="ListBullet2"/>
        <w:numPr>
          <w:ilvl w:val="0"/>
          <w:numId w:val="15"/>
        </w:numPr>
      </w:pPr>
      <w:r>
        <w:t>Documenting business and technical owners of the organization</w:t>
      </w:r>
      <w:r w:rsidR="00641364">
        <w:t>’</w:t>
      </w:r>
      <w:r>
        <w:t>s IT vendors</w:t>
      </w:r>
      <w:r w:rsidR="00641364">
        <w:t>.</w:t>
      </w:r>
    </w:p>
    <w:p w14:paraId="51A47064" w14:textId="16C54B4A" w:rsidR="005D574A" w:rsidRDefault="005D574A" w:rsidP="00A807E5">
      <w:pPr>
        <w:pStyle w:val="ListBullet2"/>
        <w:numPr>
          <w:ilvl w:val="0"/>
          <w:numId w:val="15"/>
        </w:numPr>
      </w:pPr>
      <w:r>
        <w:t xml:space="preserve">Assisting business owners with </w:t>
      </w:r>
      <w:r w:rsidR="00005185">
        <w:t xml:space="preserve">business alignment meetings </w:t>
      </w:r>
      <w:r>
        <w:t>with their assigned vendors</w:t>
      </w:r>
      <w:r w:rsidR="00641364">
        <w:t>.</w:t>
      </w:r>
    </w:p>
    <w:p w14:paraId="78CA55EC" w14:textId="1D82BE90" w:rsidR="00160464" w:rsidRDefault="00160464" w:rsidP="00A807E5">
      <w:pPr>
        <w:pStyle w:val="ListBullet2"/>
        <w:numPr>
          <w:ilvl w:val="0"/>
          <w:numId w:val="15"/>
        </w:numPr>
      </w:pPr>
      <w:r>
        <w:t xml:space="preserve">[Specify additional items as they pertain to </w:t>
      </w:r>
      <w:r w:rsidR="00CC2485">
        <w:t xml:space="preserve">the </w:t>
      </w:r>
      <w:r>
        <w:t>committee</w:t>
      </w:r>
      <w:r w:rsidR="00CC2485">
        <w:t>'s</w:t>
      </w:r>
      <w:r>
        <w:t xml:space="preserve"> scope of responsibilities]</w:t>
      </w:r>
    </w:p>
    <w:p w14:paraId="390B57BF" w14:textId="2C5B4EE1" w:rsidR="000E110C" w:rsidRDefault="00BD34F1" w:rsidP="000E110C">
      <w:pPr>
        <w:pStyle w:val="Heading1"/>
      </w:pPr>
      <w:bookmarkStart w:id="44" w:name="_Toc158722836"/>
      <w:r>
        <w:t>4</w:t>
      </w:r>
      <w:r w:rsidR="00B76DE9">
        <w:t xml:space="preserve">. </w:t>
      </w:r>
      <w:r w:rsidR="000E110C">
        <w:t>Agenda</w:t>
      </w:r>
      <w:bookmarkEnd w:id="44"/>
    </w:p>
    <w:p w14:paraId="654FC63B" w14:textId="490104BC" w:rsidR="009E5B4D" w:rsidRPr="009E5B4D" w:rsidRDefault="009E5B4D" w:rsidP="009E5B4D">
      <w:pPr>
        <w:rPr>
          <w:i/>
          <w:color w:val="808080" w:themeColor="background1" w:themeShade="80"/>
        </w:rPr>
      </w:pPr>
      <w:r w:rsidRPr="009E5B4D">
        <w:rPr>
          <w:i/>
          <w:color w:val="808080" w:themeColor="background1" w:themeShade="80"/>
        </w:rPr>
        <w:t xml:space="preserve">List the mandated agenda items that will act as objectives for the </w:t>
      </w:r>
      <w:r w:rsidR="00B273CD">
        <w:rPr>
          <w:i/>
          <w:color w:val="808080" w:themeColor="background1" w:themeShade="80"/>
        </w:rPr>
        <w:t>vendor management</w:t>
      </w:r>
      <w:r w:rsidR="00481314">
        <w:rPr>
          <w:i/>
          <w:color w:val="808080" w:themeColor="background1" w:themeShade="80"/>
        </w:rPr>
        <w:t xml:space="preserve"> </w:t>
      </w:r>
      <w:r w:rsidR="00895A3D" w:rsidRPr="009E5B4D">
        <w:rPr>
          <w:i/>
          <w:color w:val="808080" w:themeColor="background1" w:themeShade="80"/>
        </w:rPr>
        <w:t>governance committee</w:t>
      </w:r>
      <w:r w:rsidRPr="009E5B4D">
        <w:rPr>
          <w:i/>
          <w:color w:val="808080" w:themeColor="background1" w:themeShade="80"/>
        </w:rPr>
        <w:t>.</w:t>
      </w:r>
    </w:p>
    <w:p w14:paraId="02D2AEA5" w14:textId="77777777" w:rsidR="009E5B4D" w:rsidRPr="005B19AA" w:rsidRDefault="009E5B4D" w:rsidP="009E5B4D">
      <w:pPr>
        <w:rPr>
          <w:i/>
          <w:color w:val="808080" w:themeColor="background1" w:themeShade="80"/>
        </w:rPr>
      </w:pPr>
    </w:p>
    <w:p w14:paraId="7DE92E42" w14:textId="13FA274A" w:rsidR="000E110C" w:rsidRPr="005B19AA" w:rsidRDefault="000E110C" w:rsidP="000E110C">
      <w:pPr>
        <w:rPr>
          <w:color w:val="808080" w:themeColor="background1" w:themeShade="80"/>
        </w:rPr>
      </w:pPr>
      <w:r w:rsidRPr="005B19AA">
        <w:rPr>
          <w:color w:val="808080" w:themeColor="background1" w:themeShade="80"/>
        </w:rPr>
        <w:t xml:space="preserve">The </w:t>
      </w:r>
      <w:r w:rsidR="00B273CD">
        <w:rPr>
          <w:color w:val="808080" w:themeColor="background1" w:themeShade="80"/>
        </w:rPr>
        <w:t>vendor management</w:t>
      </w:r>
      <w:r w:rsidR="00481314">
        <w:rPr>
          <w:color w:val="808080" w:themeColor="background1" w:themeShade="80"/>
        </w:rPr>
        <w:t xml:space="preserve"> </w:t>
      </w:r>
      <w:r w:rsidR="00895A3D" w:rsidRPr="005B19AA">
        <w:rPr>
          <w:color w:val="808080" w:themeColor="background1" w:themeShade="80"/>
        </w:rPr>
        <w:t xml:space="preserve">governance committee </w:t>
      </w:r>
      <w:r w:rsidRPr="005B19AA">
        <w:rPr>
          <w:color w:val="808080" w:themeColor="background1" w:themeShade="80"/>
        </w:rPr>
        <w:t xml:space="preserve">will govern </w:t>
      </w:r>
      <w:r w:rsidR="00163B9A">
        <w:rPr>
          <w:color w:val="808080" w:themeColor="background1" w:themeShade="80"/>
        </w:rPr>
        <w:t xml:space="preserve">the </w:t>
      </w:r>
      <w:r w:rsidR="00B568A0">
        <w:rPr>
          <w:color w:val="808080" w:themeColor="background1" w:themeShade="80"/>
        </w:rPr>
        <w:t>vendor management</w:t>
      </w:r>
      <w:r w:rsidRPr="005B19AA">
        <w:rPr>
          <w:color w:val="808080" w:themeColor="background1" w:themeShade="80"/>
        </w:rPr>
        <w:t xml:space="preserve"> </w:t>
      </w:r>
      <w:r w:rsidR="004001F9">
        <w:rPr>
          <w:color w:val="808080" w:themeColor="background1" w:themeShade="80"/>
        </w:rPr>
        <w:t>initiative</w:t>
      </w:r>
      <w:r w:rsidRPr="005B19AA">
        <w:rPr>
          <w:color w:val="808080" w:themeColor="background1" w:themeShade="80"/>
        </w:rPr>
        <w:t xml:space="preserve"> with the following agenda:</w:t>
      </w:r>
    </w:p>
    <w:p w14:paraId="01F1978D" w14:textId="77777777" w:rsidR="005B19AA" w:rsidRPr="009E5B4D" w:rsidRDefault="005B19AA" w:rsidP="000E110C"/>
    <w:p w14:paraId="5BF44B98" w14:textId="77777777" w:rsidR="005B19AA" w:rsidRPr="005B19AA" w:rsidRDefault="005B19AA" w:rsidP="005B19AA">
      <w:pPr>
        <w:rPr>
          <w:color w:val="808080" w:themeColor="background1" w:themeShade="80"/>
        </w:rPr>
      </w:pPr>
      <w:bookmarkStart w:id="45" w:name="_Toc483836376"/>
      <w:r w:rsidRPr="005B19AA">
        <w:rPr>
          <w:color w:val="808080" w:themeColor="background1" w:themeShade="80"/>
        </w:rPr>
        <w:t>Typical Meeting Agenda</w:t>
      </w:r>
      <w:bookmarkEnd w:id="45"/>
    </w:p>
    <w:p w14:paraId="4604FC9B" w14:textId="77777777" w:rsidR="005B19AA" w:rsidRPr="005B19AA" w:rsidRDefault="005B19AA" w:rsidP="00A807E5">
      <w:pPr>
        <w:pStyle w:val="ListParagraph"/>
        <w:numPr>
          <w:ilvl w:val="0"/>
          <w:numId w:val="10"/>
        </w:numPr>
        <w:spacing w:after="120" w:line="0" w:lineRule="atLeast"/>
        <w:rPr>
          <w:color w:val="808080" w:themeColor="background1" w:themeShade="80"/>
        </w:rPr>
      </w:pPr>
      <w:r w:rsidRPr="005B19AA">
        <w:rPr>
          <w:color w:val="808080" w:themeColor="background1" w:themeShade="80"/>
        </w:rPr>
        <w:t xml:space="preserve">Introductory Items  </w:t>
      </w:r>
    </w:p>
    <w:p w14:paraId="485B9FD9" w14:textId="4F4F48BB" w:rsidR="005B19AA" w:rsidRPr="005B19AA" w:rsidRDefault="0DC0B68B" w:rsidP="00A807E5">
      <w:pPr>
        <w:pStyle w:val="ListParagraph"/>
        <w:numPr>
          <w:ilvl w:val="1"/>
          <w:numId w:val="10"/>
        </w:numPr>
        <w:spacing w:after="120" w:line="0" w:lineRule="atLeast"/>
        <w:rPr>
          <w:color w:val="808080" w:themeColor="background1" w:themeShade="80"/>
        </w:rPr>
      </w:pPr>
      <w:r w:rsidRPr="331E34B5">
        <w:rPr>
          <w:color w:val="808080" w:themeColor="accent6" w:themeShade="80"/>
        </w:rPr>
        <w:t>Introduction</w:t>
      </w:r>
      <w:r w:rsidR="00A6251E" w:rsidRPr="331E34B5">
        <w:rPr>
          <w:color w:val="808080" w:themeColor="accent6" w:themeShade="80"/>
        </w:rPr>
        <w:t xml:space="preserve"> and</w:t>
      </w:r>
      <w:r w:rsidR="005B19AA" w:rsidRPr="331E34B5">
        <w:rPr>
          <w:color w:val="808080" w:themeColor="accent6" w:themeShade="80"/>
        </w:rPr>
        <w:t xml:space="preserve"> review agenda</w:t>
      </w:r>
      <w:r w:rsidR="00A6251E" w:rsidRPr="331E34B5">
        <w:rPr>
          <w:color w:val="808080" w:themeColor="accent6" w:themeShade="80"/>
        </w:rPr>
        <w:t>.</w:t>
      </w:r>
    </w:p>
    <w:p w14:paraId="7E1023FE" w14:textId="04F003B3" w:rsidR="005B19AA" w:rsidRPr="005B19AA" w:rsidRDefault="005B19AA" w:rsidP="00A807E5">
      <w:pPr>
        <w:pStyle w:val="ListParagraph"/>
        <w:numPr>
          <w:ilvl w:val="1"/>
          <w:numId w:val="10"/>
        </w:numPr>
        <w:spacing w:after="120" w:line="0" w:lineRule="atLeast"/>
        <w:rPr>
          <w:color w:val="808080" w:themeColor="background1" w:themeShade="80"/>
        </w:rPr>
      </w:pPr>
      <w:r w:rsidRPr="005B19AA">
        <w:rPr>
          <w:color w:val="808080" w:themeColor="background1" w:themeShade="80"/>
        </w:rPr>
        <w:t xml:space="preserve">Review minutes and open action items from </w:t>
      </w:r>
      <w:r w:rsidR="00CC2485">
        <w:rPr>
          <w:color w:val="808080" w:themeColor="background1" w:themeShade="80"/>
        </w:rPr>
        <w:t xml:space="preserve">the </w:t>
      </w:r>
      <w:r w:rsidRPr="005B19AA">
        <w:rPr>
          <w:color w:val="808080" w:themeColor="background1" w:themeShade="80"/>
        </w:rPr>
        <w:t>last meeting</w:t>
      </w:r>
    </w:p>
    <w:p w14:paraId="4C41B126" w14:textId="7F4DD934" w:rsidR="005B19AA" w:rsidRPr="005B19AA" w:rsidRDefault="005B19AA" w:rsidP="00A807E5">
      <w:pPr>
        <w:pStyle w:val="ListParagraph"/>
        <w:numPr>
          <w:ilvl w:val="0"/>
          <w:numId w:val="10"/>
        </w:numPr>
        <w:spacing w:after="120" w:line="0" w:lineRule="atLeast"/>
        <w:rPr>
          <w:color w:val="808080" w:themeColor="background1" w:themeShade="80"/>
        </w:rPr>
      </w:pPr>
      <w:r w:rsidRPr="005B19AA">
        <w:rPr>
          <w:color w:val="808080" w:themeColor="background1" w:themeShade="80"/>
        </w:rPr>
        <w:t>Executive Leadership Feedback (</w:t>
      </w:r>
      <w:r w:rsidR="004001F9">
        <w:rPr>
          <w:color w:val="808080" w:themeColor="background1" w:themeShade="80"/>
        </w:rPr>
        <w:t>Executive</w:t>
      </w:r>
      <w:r w:rsidR="00A6251E">
        <w:rPr>
          <w:color w:val="808080" w:themeColor="background1" w:themeShade="80"/>
        </w:rPr>
        <w:t xml:space="preserve"> Sponsors</w:t>
      </w:r>
      <w:r w:rsidRPr="005B19AA">
        <w:rPr>
          <w:color w:val="808080" w:themeColor="background1" w:themeShade="80"/>
        </w:rPr>
        <w:t>)</w:t>
      </w:r>
    </w:p>
    <w:p w14:paraId="26467944" w14:textId="06CAA2FA" w:rsidR="005B19AA" w:rsidRPr="002E4D96" w:rsidRDefault="005B19AA" w:rsidP="002E4D96">
      <w:pPr>
        <w:pStyle w:val="ListParagraph"/>
        <w:numPr>
          <w:ilvl w:val="0"/>
          <w:numId w:val="10"/>
        </w:numPr>
        <w:spacing w:after="120" w:line="0" w:lineRule="atLeast"/>
        <w:rPr>
          <w:color w:val="808080" w:themeColor="background1" w:themeShade="80"/>
        </w:rPr>
      </w:pPr>
      <w:r w:rsidRPr="005B19AA">
        <w:rPr>
          <w:color w:val="808080" w:themeColor="background1" w:themeShade="80"/>
        </w:rPr>
        <w:t xml:space="preserve">Review </w:t>
      </w:r>
      <w:r w:rsidR="004001F9">
        <w:rPr>
          <w:color w:val="808080" w:themeColor="background1" w:themeShade="80"/>
        </w:rPr>
        <w:t>Current</w:t>
      </w:r>
      <w:r w:rsidRPr="005B19AA">
        <w:rPr>
          <w:color w:val="808080" w:themeColor="background1" w:themeShade="80"/>
        </w:rPr>
        <w:t xml:space="preserve"> Status</w:t>
      </w:r>
      <w:r w:rsidR="002E4D96">
        <w:rPr>
          <w:color w:val="808080" w:themeColor="background1" w:themeShade="80"/>
        </w:rPr>
        <w:t xml:space="preserve"> Old/Ongoing Business</w:t>
      </w:r>
      <w:r w:rsidRPr="005B19AA">
        <w:rPr>
          <w:color w:val="808080" w:themeColor="background1" w:themeShade="80"/>
        </w:rPr>
        <w:t xml:space="preserve"> (</w:t>
      </w:r>
      <w:r w:rsidR="004001F9">
        <w:rPr>
          <w:color w:val="808080" w:themeColor="background1" w:themeShade="80"/>
        </w:rPr>
        <w:t>Chair</w:t>
      </w:r>
      <w:r w:rsidRPr="005B19AA">
        <w:rPr>
          <w:color w:val="808080" w:themeColor="background1" w:themeShade="80"/>
        </w:rPr>
        <w:t>)</w:t>
      </w:r>
    </w:p>
    <w:p w14:paraId="2A7058BE" w14:textId="11D8714F" w:rsidR="005B19AA" w:rsidRPr="005B19AA" w:rsidRDefault="002E4D96" w:rsidP="00A807E5">
      <w:pPr>
        <w:pStyle w:val="ListParagraph"/>
        <w:numPr>
          <w:ilvl w:val="0"/>
          <w:numId w:val="10"/>
        </w:numPr>
        <w:spacing w:after="120" w:line="0" w:lineRule="atLeast"/>
        <w:rPr>
          <w:color w:val="808080" w:themeColor="background1" w:themeShade="80"/>
        </w:rPr>
      </w:pPr>
      <w:r>
        <w:rPr>
          <w:color w:val="808080" w:themeColor="background1" w:themeShade="80"/>
        </w:rPr>
        <w:t>Ad</w:t>
      </w:r>
      <w:r w:rsidR="00641364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 xml:space="preserve">Hoc Members </w:t>
      </w:r>
      <w:r w:rsidR="00641364">
        <w:rPr>
          <w:color w:val="808080" w:themeColor="background1" w:themeShade="80"/>
        </w:rPr>
        <w:t xml:space="preserve">Advisement </w:t>
      </w:r>
      <w:r>
        <w:rPr>
          <w:color w:val="808080" w:themeColor="background1" w:themeShade="80"/>
        </w:rPr>
        <w:t>(representatives of each group)</w:t>
      </w:r>
    </w:p>
    <w:p w14:paraId="330938E1" w14:textId="52BBDB33" w:rsidR="005B19AA" w:rsidRPr="005B19AA" w:rsidRDefault="005B19AA" w:rsidP="00A807E5">
      <w:pPr>
        <w:pStyle w:val="ListParagraph"/>
        <w:numPr>
          <w:ilvl w:val="0"/>
          <w:numId w:val="10"/>
        </w:numPr>
        <w:spacing w:after="120" w:line="0" w:lineRule="atLeast"/>
        <w:rPr>
          <w:color w:val="808080" w:themeColor="background1" w:themeShade="80"/>
        </w:rPr>
      </w:pPr>
      <w:r w:rsidRPr="005B19AA">
        <w:rPr>
          <w:color w:val="808080" w:themeColor="background1" w:themeShade="80"/>
        </w:rPr>
        <w:t>Consideration of</w:t>
      </w:r>
      <w:r w:rsidR="005449F9">
        <w:rPr>
          <w:color w:val="808080" w:themeColor="background1" w:themeShade="80"/>
        </w:rPr>
        <w:t xml:space="preserve"> </w:t>
      </w:r>
      <w:r w:rsidR="008E287F">
        <w:rPr>
          <w:color w:val="808080" w:themeColor="background1" w:themeShade="80"/>
        </w:rPr>
        <w:t>New</w:t>
      </w:r>
      <w:r w:rsidR="005449F9">
        <w:rPr>
          <w:color w:val="808080" w:themeColor="background1" w:themeShade="80"/>
        </w:rPr>
        <w:t xml:space="preserve"> Items </w:t>
      </w:r>
      <w:r w:rsidRPr="005B19AA">
        <w:rPr>
          <w:color w:val="808080" w:themeColor="background1" w:themeShade="80"/>
        </w:rPr>
        <w:t>(All)</w:t>
      </w:r>
    </w:p>
    <w:p w14:paraId="03D7F100" w14:textId="0407E5EC" w:rsidR="005B19AA" w:rsidRPr="005B19AA" w:rsidRDefault="005449F9" w:rsidP="00A807E5">
      <w:pPr>
        <w:pStyle w:val="ListParagraph"/>
        <w:numPr>
          <w:ilvl w:val="0"/>
          <w:numId w:val="10"/>
        </w:numPr>
        <w:spacing w:after="120" w:line="0" w:lineRule="atLeast"/>
        <w:rPr>
          <w:color w:val="808080" w:themeColor="background1" w:themeShade="80"/>
        </w:rPr>
      </w:pPr>
      <w:r w:rsidRPr="331E34B5">
        <w:rPr>
          <w:color w:val="808080" w:themeColor="accent6" w:themeShade="80"/>
        </w:rPr>
        <w:t xml:space="preserve">Review and Summarize New Actions </w:t>
      </w:r>
      <w:proofErr w:type="gramStart"/>
      <w:r w:rsidR="00F84316" w:rsidRPr="331E34B5">
        <w:rPr>
          <w:color w:val="808080" w:themeColor="accent6" w:themeShade="80"/>
        </w:rPr>
        <w:t>From</w:t>
      </w:r>
      <w:proofErr w:type="gramEnd"/>
      <w:r w:rsidR="00F84316" w:rsidRPr="331E34B5">
        <w:rPr>
          <w:color w:val="808080" w:themeColor="accent6" w:themeShade="80"/>
        </w:rPr>
        <w:t xml:space="preserve"> </w:t>
      </w:r>
      <w:r w:rsidRPr="331E34B5">
        <w:rPr>
          <w:color w:val="808080" w:themeColor="accent6" w:themeShade="80"/>
        </w:rPr>
        <w:t>This M</w:t>
      </w:r>
      <w:r w:rsidR="005B19AA" w:rsidRPr="331E34B5">
        <w:rPr>
          <w:color w:val="808080" w:themeColor="accent6" w:themeShade="80"/>
        </w:rPr>
        <w:t>eeting (</w:t>
      </w:r>
      <w:r w:rsidR="008E287F" w:rsidRPr="331E34B5">
        <w:rPr>
          <w:color w:val="808080" w:themeColor="accent6" w:themeShade="80"/>
        </w:rPr>
        <w:t>Chair</w:t>
      </w:r>
      <w:r w:rsidR="005B19AA" w:rsidRPr="331E34B5">
        <w:rPr>
          <w:color w:val="808080" w:themeColor="accent6" w:themeShade="80"/>
        </w:rPr>
        <w:t>)</w:t>
      </w:r>
    </w:p>
    <w:p w14:paraId="569C524A" w14:textId="69433F87" w:rsidR="00EB5A6D" w:rsidRDefault="00BD34F1" w:rsidP="00EB5A6D">
      <w:pPr>
        <w:pStyle w:val="Heading1"/>
      </w:pPr>
      <w:bookmarkStart w:id="46" w:name="_Toc158722837"/>
      <w:r>
        <w:lastRenderedPageBreak/>
        <w:t>5</w:t>
      </w:r>
      <w:r w:rsidR="00B76DE9">
        <w:t xml:space="preserve">. </w:t>
      </w:r>
      <w:r w:rsidR="00EB5A6D">
        <w:t xml:space="preserve">Meeting </w:t>
      </w:r>
      <w:r w:rsidR="005B19AA">
        <w:t>Attendance and Voting Protocols</w:t>
      </w:r>
      <w:bookmarkEnd w:id="46"/>
    </w:p>
    <w:p w14:paraId="1F5328A9" w14:textId="06C82E88" w:rsidR="00EB5A6D" w:rsidRPr="00EB5A6D" w:rsidRDefault="00EB5A6D" w:rsidP="00EB5A6D">
      <w:pPr>
        <w:rPr>
          <w:color w:val="808080" w:themeColor="background1" w:themeShade="80"/>
        </w:rPr>
      </w:pPr>
      <w:r w:rsidRPr="00EB5A6D">
        <w:rPr>
          <w:i/>
          <w:color w:val="808080" w:themeColor="background1" w:themeShade="80"/>
        </w:rPr>
        <w:t xml:space="preserve">Specify the </w:t>
      </w:r>
      <w:r w:rsidR="005B19AA">
        <w:rPr>
          <w:i/>
          <w:color w:val="808080" w:themeColor="background1" w:themeShade="80"/>
        </w:rPr>
        <w:t>meeting attendance and voting protocols</w:t>
      </w:r>
      <w:r w:rsidR="005449F9">
        <w:rPr>
          <w:i/>
          <w:color w:val="808080" w:themeColor="background1" w:themeShade="80"/>
        </w:rPr>
        <w:t>.</w:t>
      </w:r>
    </w:p>
    <w:p w14:paraId="19AC6027" w14:textId="30591AD7" w:rsidR="005B19AA" w:rsidRPr="005449F9" w:rsidRDefault="008E287F" w:rsidP="005B19AA">
      <w:pPr>
        <w:pStyle w:val="Heading2"/>
        <w:rPr>
          <w:i w:val="0"/>
          <w:color w:val="808080" w:themeColor="background1" w:themeShade="80"/>
          <w:sz w:val="20"/>
          <w:szCs w:val="20"/>
        </w:rPr>
      </w:pPr>
      <w:bookmarkStart w:id="47" w:name="_Toc483836377"/>
      <w:r>
        <w:rPr>
          <w:i w:val="0"/>
          <w:color w:val="808080" w:themeColor="background1" w:themeShade="80"/>
          <w:sz w:val="20"/>
          <w:szCs w:val="20"/>
        </w:rPr>
        <w:t>Committee</w:t>
      </w:r>
      <w:r w:rsidR="005B19AA" w:rsidRPr="005449F9">
        <w:rPr>
          <w:i w:val="0"/>
          <w:color w:val="808080" w:themeColor="background1" w:themeShade="80"/>
          <w:sz w:val="20"/>
          <w:szCs w:val="20"/>
        </w:rPr>
        <w:t xml:space="preserve"> Attendance</w:t>
      </w:r>
      <w:bookmarkEnd w:id="47"/>
    </w:p>
    <w:p w14:paraId="04F16C79" w14:textId="2CE09163" w:rsidR="005B19AA" w:rsidRPr="005B19AA" w:rsidRDefault="00CC2485" w:rsidP="005B19AA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The committee member</w:t>
      </w:r>
      <w:r w:rsidR="00163B9A">
        <w:rPr>
          <w:color w:val="808080" w:themeColor="background1" w:themeShade="80"/>
        </w:rPr>
        <w:t>s</w:t>
      </w:r>
      <w:r>
        <w:rPr>
          <w:color w:val="808080" w:themeColor="background1" w:themeShade="80"/>
        </w:rPr>
        <w:t xml:space="preserve"> should</w:t>
      </w:r>
      <w:r w:rsidR="005B19AA" w:rsidRPr="005B19AA">
        <w:rPr>
          <w:color w:val="808080" w:themeColor="background1" w:themeShade="80"/>
        </w:rPr>
        <w:t xml:space="preserve"> attend i</w:t>
      </w:r>
      <w:r w:rsidR="002944FF">
        <w:rPr>
          <w:color w:val="808080" w:themeColor="background1" w:themeShade="80"/>
        </w:rPr>
        <w:t>n person</w:t>
      </w:r>
      <w:r w:rsidR="008E287F">
        <w:rPr>
          <w:color w:val="808080" w:themeColor="background1" w:themeShade="80"/>
        </w:rPr>
        <w:t xml:space="preserve"> or remotely as designated by the Chair setting up the meeting</w:t>
      </w:r>
      <w:r w:rsidR="002944FF">
        <w:rPr>
          <w:color w:val="808080" w:themeColor="background1" w:themeShade="80"/>
        </w:rPr>
        <w:t>.</w:t>
      </w:r>
      <w:r w:rsidR="008E287F">
        <w:rPr>
          <w:color w:val="808080" w:themeColor="background1" w:themeShade="80"/>
        </w:rPr>
        <w:t xml:space="preserve"> </w:t>
      </w:r>
      <w:r w:rsidR="00480891">
        <w:rPr>
          <w:color w:val="808080" w:themeColor="background1" w:themeShade="80"/>
        </w:rPr>
        <w:t xml:space="preserve">If </w:t>
      </w:r>
      <w:r w:rsidR="00163B9A">
        <w:rPr>
          <w:color w:val="808080" w:themeColor="background1" w:themeShade="80"/>
        </w:rPr>
        <w:t>a</w:t>
      </w:r>
      <w:r w:rsidR="00480891">
        <w:rPr>
          <w:color w:val="808080" w:themeColor="background1" w:themeShade="80"/>
        </w:rPr>
        <w:t xml:space="preserve"> </w:t>
      </w:r>
      <w:r w:rsidR="008E287F" w:rsidRPr="008E287F">
        <w:rPr>
          <w:color w:val="808080" w:themeColor="background1" w:themeShade="80"/>
        </w:rPr>
        <w:t xml:space="preserve">committee </w:t>
      </w:r>
      <w:r w:rsidR="005B19AA" w:rsidRPr="005B19AA">
        <w:rPr>
          <w:color w:val="808080" w:themeColor="background1" w:themeShade="80"/>
        </w:rPr>
        <w:t>member cannot</w:t>
      </w:r>
      <w:r w:rsidR="00480891">
        <w:rPr>
          <w:color w:val="808080" w:themeColor="background1" w:themeShade="80"/>
        </w:rPr>
        <w:t xml:space="preserve"> attend, then the </w:t>
      </w:r>
      <w:r w:rsidR="008E287F" w:rsidRPr="008E287F">
        <w:rPr>
          <w:color w:val="808080" w:themeColor="background1" w:themeShade="80"/>
        </w:rPr>
        <w:t xml:space="preserve">committee </w:t>
      </w:r>
      <w:r w:rsidR="005B19AA" w:rsidRPr="005B19AA">
        <w:rPr>
          <w:color w:val="808080" w:themeColor="background1" w:themeShade="80"/>
        </w:rPr>
        <w:t>member will not have a vote on the item</w:t>
      </w:r>
      <w:r w:rsidR="008E287F">
        <w:rPr>
          <w:color w:val="808080" w:themeColor="background1" w:themeShade="80"/>
        </w:rPr>
        <w:t>(s)</w:t>
      </w:r>
      <w:r w:rsidR="005B19AA" w:rsidRPr="005B19AA">
        <w:rPr>
          <w:color w:val="808080" w:themeColor="background1" w:themeShade="80"/>
        </w:rPr>
        <w:t xml:space="preserve"> covered during the meeting.</w:t>
      </w:r>
    </w:p>
    <w:p w14:paraId="3CDB0931" w14:textId="345773BC" w:rsidR="005B19AA" w:rsidRPr="005449F9" w:rsidRDefault="008E287F" w:rsidP="005B19AA">
      <w:pPr>
        <w:pStyle w:val="Heading2"/>
        <w:rPr>
          <w:i w:val="0"/>
          <w:color w:val="808080" w:themeColor="background1" w:themeShade="80"/>
          <w:sz w:val="20"/>
          <w:szCs w:val="20"/>
        </w:rPr>
      </w:pPr>
      <w:bookmarkStart w:id="48" w:name="_Toc483836378"/>
      <w:r>
        <w:rPr>
          <w:i w:val="0"/>
          <w:color w:val="808080" w:themeColor="background1" w:themeShade="80"/>
          <w:sz w:val="20"/>
          <w:szCs w:val="20"/>
        </w:rPr>
        <w:t>Committee</w:t>
      </w:r>
      <w:r w:rsidR="005B19AA" w:rsidRPr="005449F9">
        <w:rPr>
          <w:i w:val="0"/>
          <w:color w:val="808080" w:themeColor="background1" w:themeShade="80"/>
          <w:sz w:val="20"/>
          <w:szCs w:val="20"/>
        </w:rPr>
        <w:t xml:space="preserve"> Voting Protocol</w:t>
      </w:r>
      <w:bookmarkEnd w:id="48"/>
    </w:p>
    <w:p w14:paraId="39FC6F39" w14:textId="3E0C315A" w:rsidR="005B19AA" w:rsidRPr="005B19AA" w:rsidRDefault="72EDD7D6" w:rsidP="00F84316">
      <w:pPr>
        <w:pStyle w:val="ListParagraph"/>
        <w:numPr>
          <w:ilvl w:val="0"/>
          <w:numId w:val="11"/>
        </w:numPr>
        <w:spacing w:after="120" w:line="0" w:lineRule="atLeast"/>
        <w:ind w:left="360"/>
        <w:rPr>
          <w:color w:val="808080" w:themeColor="background1" w:themeShade="80"/>
        </w:rPr>
      </w:pPr>
      <w:r w:rsidRPr="331E34B5">
        <w:rPr>
          <w:color w:val="808080" w:themeColor="accent6" w:themeShade="80"/>
        </w:rPr>
        <w:t>A minimum</w:t>
      </w:r>
      <w:r w:rsidR="00480891" w:rsidRPr="331E34B5">
        <w:rPr>
          <w:color w:val="808080" w:themeColor="accent6" w:themeShade="80"/>
        </w:rPr>
        <w:t xml:space="preserve"> of </w:t>
      </w:r>
      <w:r w:rsidR="008E287F" w:rsidRPr="331E34B5">
        <w:rPr>
          <w:color w:val="808080" w:themeColor="accent6" w:themeShade="80"/>
        </w:rPr>
        <w:t>#</w:t>
      </w:r>
      <w:r w:rsidR="005B19AA" w:rsidRPr="331E34B5">
        <w:rPr>
          <w:color w:val="808080" w:themeColor="accent6" w:themeShade="80"/>
        </w:rPr>
        <w:t xml:space="preserve"> voting members </w:t>
      </w:r>
      <w:r w:rsidR="00CC2485">
        <w:rPr>
          <w:color w:val="808080" w:themeColor="accent6" w:themeShade="80"/>
        </w:rPr>
        <w:t xml:space="preserve">is </w:t>
      </w:r>
      <w:r w:rsidR="005B19AA" w:rsidRPr="331E34B5">
        <w:rPr>
          <w:color w:val="808080" w:themeColor="accent6" w:themeShade="80"/>
        </w:rPr>
        <w:t xml:space="preserve">required </w:t>
      </w:r>
      <w:r w:rsidR="348FF0A4" w:rsidRPr="331E34B5">
        <w:rPr>
          <w:color w:val="808080" w:themeColor="accent6" w:themeShade="80"/>
        </w:rPr>
        <w:t>to</w:t>
      </w:r>
      <w:r w:rsidR="005B19AA" w:rsidRPr="331E34B5">
        <w:rPr>
          <w:color w:val="808080" w:themeColor="accent6" w:themeShade="80"/>
        </w:rPr>
        <w:t xml:space="preserve"> vote – in person or by proxy</w:t>
      </w:r>
      <w:r w:rsidR="00F84316">
        <w:rPr>
          <w:color w:val="808080" w:themeColor="accent6" w:themeShade="80"/>
        </w:rPr>
        <w:t>.</w:t>
      </w:r>
    </w:p>
    <w:p w14:paraId="2443B00E" w14:textId="74CE2062" w:rsidR="005B19AA" w:rsidRPr="005B19AA" w:rsidRDefault="005B19AA" w:rsidP="00F84316">
      <w:pPr>
        <w:pStyle w:val="ListParagraph"/>
        <w:numPr>
          <w:ilvl w:val="0"/>
          <w:numId w:val="11"/>
        </w:numPr>
        <w:spacing w:after="120" w:line="0" w:lineRule="atLeast"/>
        <w:ind w:left="360"/>
        <w:rPr>
          <w:color w:val="808080" w:themeColor="background1" w:themeShade="80"/>
        </w:rPr>
      </w:pPr>
      <w:r w:rsidRPr="005B19AA">
        <w:rPr>
          <w:color w:val="808080" w:themeColor="background1" w:themeShade="80"/>
        </w:rPr>
        <w:t>Proxy vote</w:t>
      </w:r>
      <w:r w:rsidR="005F24DF">
        <w:rPr>
          <w:color w:val="808080" w:themeColor="background1" w:themeShade="80"/>
        </w:rPr>
        <w:t>s</w:t>
      </w:r>
      <w:r w:rsidRPr="005B19AA">
        <w:rPr>
          <w:color w:val="808080" w:themeColor="background1" w:themeShade="80"/>
        </w:rPr>
        <w:t xml:space="preserve"> </w:t>
      </w:r>
      <w:r w:rsidR="00480891">
        <w:rPr>
          <w:color w:val="808080" w:themeColor="background1" w:themeShade="80"/>
        </w:rPr>
        <w:t xml:space="preserve">can be assigned to another </w:t>
      </w:r>
      <w:r w:rsidRPr="005B19AA">
        <w:rPr>
          <w:color w:val="808080" w:themeColor="background1" w:themeShade="80"/>
        </w:rPr>
        <w:t>member or an assigned designee</w:t>
      </w:r>
      <w:r w:rsidR="00F84316">
        <w:rPr>
          <w:color w:val="808080" w:themeColor="background1" w:themeShade="80"/>
        </w:rPr>
        <w:t>.</w:t>
      </w:r>
    </w:p>
    <w:p w14:paraId="53C5D477" w14:textId="22BD55E0" w:rsidR="005B19AA" w:rsidRPr="005B19AA" w:rsidRDefault="005B19AA" w:rsidP="00F84316">
      <w:pPr>
        <w:pStyle w:val="ListParagraph"/>
        <w:numPr>
          <w:ilvl w:val="0"/>
          <w:numId w:val="11"/>
        </w:numPr>
        <w:spacing w:after="120" w:line="0" w:lineRule="atLeast"/>
        <w:ind w:left="360"/>
        <w:rPr>
          <w:color w:val="808080" w:themeColor="background1" w:themeShade="80"/>
        </w:rPr>
      </w:pPr>
      <w:r w:rsidRPr="331E34B5">
        <w:rPr>
          <w:color w:val="808080" w:themeColor="accent6" w:themeShade="80"/>
        </w:rPr>
        <w:t xml:space="preserve">Voting can be called at any time (ad hoc meetings or calls will be scheduled when </w:t>
      </w:r>
      <w:r w:rsidR="43D77FFD" w:rsidRPr="331E34B5">
        <w:rPr>
          <w:color w:val="808080" w:themeColor="accent6" w:themeShade="80"/>
        </w:rPr>
        <w:t>votes</w:t>
      </w:r>
      <w:r w:rsidR="00480891" w:rsidRPr="331E34B5">
        <w:rPr>
          <w:color w:val="808080" w:themeColor="accent6" w:themeShade="80"/>
        </w:rPr>
        <w:t xml:space="preserve"> cannot be aligned with </w:t>
      </w:r>
      <w:r w:rsidR="00CB3DD9" w:rsidRPr="331E34B5">
        <w:rPr>
          <w:color w:val="808080" w:themeColor="accent6" w:themeShade="80"/>
        </w:rPr>
        <w:t xml:space="preserve">committee </w:t>
      </w:r>
      <w:r w:rsidRPr="331E34B5">
        <w:rPr>
          <w:color w:val="808080" w:themeColor="accent6" w:themeShade="80"/>
        </w:rPr>
        <w:t>meetings)</w:t>
      </w:r>
      <w:r w:rsidR="00F84316">
        <w:rPr>
          <w:color w:val="808080" w:themeColor="accent6" w:themeShade="80"/>
        </w:rPr>
        <w:t>.</w:t>
      </w:r>
    </w:p>
    <w:p w14:paraId="6774A8BA" w14:textId="4B5DBD06" w:rsidR="005B19AA" w:rsidRPr="005B19AA" w:rsidRDefault="005B19AA" w:rsidP="00F84316">
      <w:pPr>
        <w:pStyle w:val="ListParagraph"/>
        <w:numPr>
          <w:ilvl w:val="0"/>
          <w:numId w:val="11"/>
        </w:numPr>
        <w:spacing w:after="120" w:line="0" w:lineRule="atLeast"/>
        <w:ind w:left="360"/>
        <w:rPr>
          <w:color w:val="808080" w:themeColor="background1" w:themeShade="80"/>
        </w:rPr>
      </w:pPr>
      <w:r w:rsidRPr="005B19AA">
        <w:rPr>
          <w:color w:val="808080" w:themeColor="background1" w:themeShade="80"/>
        </w:rPr>
        <w:t>The following voting method will be used</w:t>
      </w:r>
      <w:r w:rsidR="00480891">
        <w:rPr>
          <w:color w:val="808080" w:themeColor="background1" w:themeShade="80"/>
        </w:rPr>
        <w:t>:</w:t>
      </w:r>
    </w:p>
    <w:p w14:paraId="0179DD10" w14:textId="514AE972" w:rsidR="005B19AA" w:rsidRPr="005B19AA" w:rsidRDefault="005B19AA" w:rsidP="00F84316">
      <w:pPr>
        <w:pStyle w:val="ListParagraph"/>
        <w:numPr>
          <w:ilvl w:val="1"/>
          <w:numId w:val="11"/>
        </w:numPr>
        <w:spacing w:after="120" w:line="0" w:lineRule="atLeast"/>
        <w:ind w:left="1080"/>
        <w:rPr>
          <w:color w:val="808080" w:themeColor="background1" w:themeShade="80"/>
        </w:rPr>
      </w:pPr>
      <w:r w:rsidRPr="005B19AA">
        <w:rPr>
          <w:color w:val="808080" w:themeColor="background1" w:themeShade="80"/>
        </w:rPr>
        <w:t>Approved unconditionally: Agree the idea/decision is the best solution and support it</w:t>
      </w:r>
      <w:r w:rsidR="00480891">
        <w:rPr>
          <w:color w:val="808080" w:themeColor="background1" w:themeShade="80"/>
        </w:rPr>
        <w:t>.</w:t>
      </w:r>
    </w:p>
    <w:p w14:paraId="3B225B19" w14:textId="2D072277" w:rsidR="005B19AA" w:rsidRPr="005B19AA" w:rsidRDefault="005B19AA" w:rsidP="00F84316">
      <w:pPr>
        <w:pStyle w:val="ListParagraph"/>
        <w:numPr>
          <w:ilvl w:val="1"/>
          <w:numId w:val="11"/>
        </w:numPr>
        <w:spacing w:after="120" w:line="0" w:lineRule="atLeast"/>
        <w:ind w:left="1080"/>
        <w:rPr>
          <w:color w:val="808080" w:themeColor="background1" w:themeShade="80"/>
        </w:rPr>
      </w:pPr>
      <w:r w:rsidRPr="005B19AA">
        <w:rPr>
          <w:color w:val="808080" w:themeColor="background1" w:themeShade="80"/>
        </w:rPr>
        <w:t>Approved, conditionally: Agr</w:t>
      </w:r>
      <w:r w:rsidR="00480891">
        <w:rPr>
          <w:color w:val="808080" w:themeColor="background1" w:themeShade="80"/>
        </w:rPr>
        <w:t>ee</w:t>
      </w:r>
      <w:r w:rsidR="005258C1">
        <w:rPr>
          <w:color w:val="808080" w:themeColor="background1" w:themeShade="80"/>
        </w:rPr>
        <w:t>,</w:t>
      </w:r>
      <w:r w:rsidR="00480891">
        <w:rPr>
          <w:color w:val="808080" w:themeColor="background1" w:themeShade="80"/>
        </w:rPr>
        <w:t xml:space="preserve"> but there is a factor that </w:t>
      </w:r>
      <w:r w:rsidRPr="005B19AA">
        <w:rPr>
          <w:color w:val="808080" w:themeColor="background1" w:themeShade="80"/>
        </w:rPr>
        <w:t>must be corrected or addressed by a specified date</w:t>
      </w:r>
      <w:r w:rsidR="00F84316">
        <w:rPr>
          <w:color w:val="808080" w:themeColor="background1" w:themeShade="80"/>
        </w:rPr>
        <w:t>.</w:t>
      </w:r>
    </w:p>
    <w:p w14:paraId="300D8EF9" w14:textId="3D1CE885" w:rsidR="005B19AA" w:rsidRPr="005B19AA" w:rsidRDefault="005B19AA" w:rsidP="00F84316">
      <w:pPr>
        <w:pStyle w:val="ListParagraph"/>
        <w:numPr>
          <w:ilvl w:val="2"/>
          <w:numId w:val="17"/>
        </w:numPr>
        <w:spacing w:after="120" w:line="0" w:lineRule="atLeast"/>
        <w:ind w:left="1800"/>
        <w:rPr>
          <w:color w:val="808080" w:themeColor="background1" w:themeShade="80"/>
        </w:rPr>
      </w:pPr>
      <w:r w:rsidRPr="331E34B5">
        <w:rPr>
          <w:color w:val="808080" w:themeColor="accent6" w:themeShade="80"/>
        </w:rPr>
        <w:t>This is a useful device to keep th</w:t>
      </w:r>
      <w:r w:rsidR="00991CF0" w:rsidRPr="331E34B5">
        <w:rPr>
          <w:color w:val="808080" w:themeColor="accent6" w:themeShade="80"/>
        </w:rPr>
        <w:t xml:space="preserve">e team </w:t>
      </w:r>
      <w:r w:rsidR="2E8F8CEA" w:rsidRPr="331E34B5">
        <w:rPr>
          <w:color w:val="808080" w:themeColor="accent6" w:themeShade="80"/>
        </w:rPr>
        <w:t>progressing but</w:t>
      </w:r>
      <w:r w:rsidR="00991CF0" w:rsidRPr="331E34B5">
        <w:rPr>
          <w:color w:val="808080" w:themeColor="accent6" w:themeShade="80"/>
        </w:rPr>
        <w:t xml:space="preserve"> </w:t>
      </w:r>
      <w:r w:rsidR="54954D77" w:rsidRPr="331E34B5">
        <w:rPr>
          <w:color w:val="808080" w:themeColor="accent6" w:themeShade="80"/>
        </w:rPr>
        <w:t>provides</w:t>
      </w:r>
      <w:r w:rsidR="00991CF0" w:rsidRPr="331E34B5">
        <w:rPr>
          <w:color w:val="808080" w:themeColor="accent6" w:themeShade="80"/>
        </w:rPr>
        <w:t xml:space="preserve"> a </w:t>
      </w:r>
      <w:r w:rsidRPr="331E34B5">
        <w:rPr>
          <w:color w:val="808080" w:themeColor="accent6" w:themeShade="80"/>
        </w:rPr>
        <w:t xml:space="preserve">stop if the condition is not corrected within an agreed-to timeframe  </w:t>
      </w:r>
    </w:p>
    <w:p w14:paraId="1332B0F0" w14:textId="05C20BEC" w:rsidR="005B19AA" w:rsidRPr="005B19AA" w:rsidRDefault="005B19AA" w:rsidP="00F84316">
      <w:pPr>
        <w:pStyle w:val="ListParagraph"/>
        <w:numPr>
          <w:ilvl w:val="2"/>
          <w:numId w:val="17"/>
        </w:numPr>
        <w:spacing w:after="120" w:line="0" w:lineRule="atLeast"/>
        <w:ind w:left="1800"/>
        <w:rPr>
          <w:color w:val="808080" w:themeColor="background1" w:themeShade="80"/>
        </w:rPr>
      </w:pPr>
      <w:r w:rsidRPr="331E34B5">
        <w:rPr>
          <w:color w:val="808080" w:themeColor="accent6" w:themeShade="80"/>
        </w:rPr>
        <w:t xml:space="preserve">If </w:t>
      </w:r>
      <w:r w:rsidR="0B5F0D24" w:rsidRPr="331E34B5">
        <w:rPr>
          <w:color w:val="808080" w:themeColor="accent6" w:themeShade="80"/>
        </w:rPr>
        <w:t>conditions are</w:t>
      </w:r>
      <w:r w:rsidRPr="331E34B5">
        <w:rPr>
          <w:color w:val="808080" w:themeColor="accent6" w:themeShade="80"/>
        </w:rPr>
        <w:t xml:space="preserve"> not corrected by </w:t>
      </w:r>
      <w:r w:rsidR="2D5AFE0D" w:rsidRPr="331E34B5">
        <w:rPr>
          <w:color w:val="808080" w:themeColor="accent6" w:themeShade="80"/>
        </w:rPr>
        <w:t>the specified</w:t>
      </w:r>
      <w:r w:rsidR="00991CF0" w:rsidRPr="331E34B5">
        <w:rPr>
          <w:color w:val="808080" w:themeColor="accent6" w:themeShade="80"/>
        </w:rPr>
        <w:t xml:space="preserve"> date, </w:t>
      </w:r>
      <w:r w:rsidR="1E96F6A5" w:rsidRPr="331E34B5">
        <w:rPr>
          <w:color w:val="808080" w:themeColor="accent6" w:themeShade="80"/>
        </w:rPr>
        <w:t>the team</w:t>
      </w:r>
      <w:r w:rsidR="00991CF0" w:rsidRPr="331E34B5">
        <w:rPr>
          <w:color w:val="808080" w:themeColor="accent6" w:themeShade="80"/>
        </w:rPr>
        <w:t xml:space="preserve"> must </w:t>
      </w:r>
      <w:r w:rsidR="6ABDE1AE" w:rsidRPr="331E34B5">
        <w:rPr>
          <w:color w:val="808080" w:themeColor="accent6" w:themeShade="80"/>
        </w:rPr>
        <w:t>be brought</w:t>
      </w:r>
      <w:r w:rsidR="00991CF0" w:rsidRPr="331E34B5">
        <w:rPr>
          <w:color w:val="808080" w:themeColor="accent6" w:themeShade="80"/>
        </w:rPr>
        <w:t xml:space="preserve"> back to </w:t>
      </w:r>
      <w:r w:rsidR="7B5C5472" w:rsidRPr="331E34B5">
        <w:rPr>
          <w:color w:val="808080" w:themeColor="accent6" w:themeShade="80"/>
        </w:rPr>
        <w:t>the steering</w:t>
      </w:r>
      <w:r w:rsidR="00991CF0" w:rsidRPr="331E34B5">
        <w:rPr>
          <w:color w:val="808080" w:themeColor="accent6" w:themeShade="80"/>
        </w:rPr>
        <w:t xml:space="preserve"> t</w:t>
      </w:r>
      <w:r w:rsidRPr="331E34B5">
        <w:rPr>
          <w:color w:val="808080" w:themeColor="accent6" w:themeShade="80"/>
        </w:rPr>
        <w:t>eam</w:t>
      </w:r>
      <w:r w:rsidR="00322AEE">
        <w:rPr>
          <w:color w:val="808080" w:themeColor="accent6" w:themeShade="80"/>
        </w:rPr>
        <w:t>.</w:t>
      </w:r>
    </w:p>
    <w:p w14:paraId="1ABAAFCC" w14:textId="57B04A04" w:rsidR="005B19AA" w:rsidRPr="005B19AA" w:rsidRDefault="00991CF0" w:rsidP="00F84316">
      <w:pPr>
        <w:pStyle w:val="ListParagraph"/>
        <w:numPr>
          <w:ilvl w:val="1"/>
          <w:numId w:val="11"/>
        </w:numPr>
        <w:spacing w:after="120" w:line="0" w:lineRule="atLeast"/>
        <w:ind w:left="1080"/>
        <w:rPr>
          <w:color w:val="808080" w:themeColor="background1" w:themeShade="80"/>
        </w:rPr>
      </w:pPr>
      <w:r>
        <w:rPr>
          <w:color w:val="808080" w:themeColor="background1" w:themeShade="80"/>
        </w:rPr>
        <w:t>Not approved – Don</w:t>
      </w:r>
      <w:r w:rsidR="006B0A9C">
        <w:rPr>
          <w:color w:val="808080" w:themeColor="background1" w:themeShade="80"/>
        </w:rPr>
        <w:t>'</w:t>
      </w:r>
      <w:r>
        <w:rPr>
          <w:color w:val="808080" w:themeColor="background1" w:themeShade="80"/>
        </w:rPr>
        <w:t>t a</w:t>
      </w:r>
      <w:r w:rsidR="005B19AA" w:rsidRPr="005B19AA">
        <w:rPr>
          <w:color w:val="808080" w:themeColor="background1" w:themeShade="80"/>
        </w:rPr>
        <w:t>gree</w:t>
      </w:r>
      <w:r>
        <w:rPr>
          <w:color w:val="808080" w:themeColor="background1" w:themeShade="80"/>
        </w:rPr>
        <w:t>:</w:t>
      </w:r>
    </w:p>
    <w:p w14:paraId="06F6D8F7" w14:textId="5E60E436" w:rsidR="005B19AA" w:rsidRPr="005B19AA" w:rsidRDefault="005B19AA" w:rsidP="00F84316">
      <w:pPr>
        <w:pStyle w:val="ListParagraph"/>
        <w:numPr>
          <w:ilvl w:val="2"/>
          <w:numId w:val="17"/>
        </w:numPr>
        <w:spacing w:after="120" w:line="0" w:lineRule="atLeast"/>
        <w:ind w:left="1800"/>
        <w:rPr>
          <w:color w:val="808080" w:themeColor="background1" w:themeShade="80"/>
        </w:rPr>
      </w:pPr>
      <w:r w:rsidRPr="005B19AA">
        <w:rPr>
          <w:color w:val="808080" w:themeColor="background1" w:themeShade="80"/>
        </w:rPr>
        <w:t>Rarely used if the team is on track and communicating any challenges well</w:t>
      </w:r>
      <w:r w:rsidR="00762F8D">
        <w:rPr>
          <w:color w:val="808080" w:themeColor="background1" w:themeShade="80"/>
        </w:rPr>
        <w:t>.</w:t>
      </w:r>
    </w:p>
    <w:p w14:paraId="46EE2384" w14:textId="461FE05B" w:rsidR="005B19AA" w:rsidRPr="005B19AA" w:rsidRDefault="00991CF0" w:rsidP="00F84316">
      <w:pPr>
        <w:pStyle w:val="ListParagraph"/>
        <w:numPr>
          <w:ilvl w:val="2"/>
          <w:numId w:val="17"/>
        </w:numPr>
        <w:spacing w:after="120" w:line="0" w:lineRule="atLeast"/>
        <w:ind w:left="1800"/>
        <w:rPr>
          <w:color w:val="808080" w:themeColor="background1" w:themeShade="80"/>
        </w:rPr>
      </w:pPr>
      <w:r w:rsidRPr="331E34B5">
        <w:rPr>
          <w:color w:val="808080" w:themeColor="accent6" w:themeShade="80"/>
        </w:rPr>
        <w:t>Can be overridden by the executive s</w:t>
      </w:r>
      <w:r w:rsidR="005B19AA" w:rsidRPr="331E34B5">
        <w:rPr>
          <w:color w:val="808080" w:themeColor="accent6" w:themeShade="80"/>
        </w:rPr>
        <w:t xml:space="preserve">ponsor, or if a majority </w:t>
      </w:r>
      <w:r w:rsidR="26C61831" w:rsidRPr="331E34B5">
        <w:rPr>
          <w:color w:val="808080" w:themeColor="accent6" w:themeShade="80"/>
        </w:rPr>
        <w:t>approves</w:t>
      </w:r>
      <w:r w:rsidR="005B19AA" w:rsidRPr="331E34B5">
        <w:rPr>
          <w:color w:val="808080" w:themeColor="accent6" w:themeShade="80"/>
        </w:rPr>
        <w:t xml:space="preserve"> (51%)</w:t>
      </w:r>
      <w:r w:rsidR="00762F8D">
        <w:rPr>
          <w:color w:val="808080" w:themeColor="accent6" w:themeShade="80"/>
        </w:rPr>
        <w:t>.</w:t>
      </w:r>
    </w:p>
    <w:p w14:paraId="38D56A1A" w14:textId="4FEEDCBF" w:rsidR="005B19AA" w:rsidRPr="005B19AA" w:rsidRDefault="00991CF0" w:rsidP="00F84316">
      <w:pPr>
        <w:pStyle w:val="ListParagraph"/>
        <w:numPr>
          <w:ilvl w:val="2"/>
          <w:numId w:val="17"/>
        </w:numPr>
        <w:spacing w:after="120" w:line="0" w:lineRule="atLeast"/>
        <w:ind w:left="1800"/>
        <w:rPr>
          <w:color w:val="808080" w:themeColor="background1" w:themeShade="80"/>
        </w:rPr>
      </w:pPr>
      <w:r>
        <w:rPr>
          <w:color w:val="808080" w:themeColor="background1" w:themeShade="80"/>
        </w:rPr>
        <w:t>Executive s</w:t>
      </w:r>
      <w:r w:rsidR="005B19AA" w:rsidRPr="005B19AA">
        <w:rPr>
          <w:color w:val="808080" w:themeColor="background1" w:themeShade="80"/>
        </w:rPr>
        <w:t>ponsor helps mediate in these cases</w:t>
      </w:r>
      <w:r w:rsidR="00762F8D">
        <w:rPr>
          <w:color w:val="808080" w:themeColor="background1" w:themeShade="80"/>
        </w:rPr>
        <w:t>.</w:t>
      </w:r>
    </w:p>
    <w:p w14:paraId="7DA8D813" w14:textId="529C2510" w:rsidR="00384DF4" w:rsidRDefault="00940C35" w:rsidP="00B76DE9">
      <w:pPr>
        <w:pStyle w:val="Heading1"/>
      </w:pPr>
      <w:bookmarkStart w:id="49" w:name="_Toc158722838"/>
      <w:r>
        <w:t>6</w:t>
      </w:r>
      <w:r w:rsidR="00384DF4">
        <w:t>. Key Success Metrics</w:t>
      </w:r>
      <w:bookmarkEnd w:id="49"/>
    </w:p>
    <w:p w14:paraId="32665CDE" w14:textId="4B46AC28" w:rsidR="00384DF4" w:rsidRPr="0075487F" w:rsidRDefault="00384DF4" w:rsidP="0075487F">
      <w:pPr>
        <w:spacing w:after="120"/>
        <w:rPr>
          <w:color w:val="808080" w:themeColor="background1" w:themeShade="80"/>
        </w:rPr>
      </w:pPr>
      <w:r w:rsidRPr="0075487F">
        <w:t>The following table contains the implementation key success metrics.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4500"/>
        <w:gridCol w:w="2970"/>
      </w:tblGrid>
      <w:tr w:rsidR="003F0064" w14:paraId="3A3ADCD0" w14:textId="77777777" w:rsidTr="00353633">
        <w:tc>
          <w:tcPr>
            <w:tcW w:w="2695" w:type="dxa"/>
            <w:shd w:val="clear" w:color="auto" w:fill="CADBE8" w:themeFill="accent1" w:themeFillTint="33"/>
          </w:tcPr>
          <w:p w14:paraId="3784C9D5" w14:textId="0B40CF5F" w:rsidR="003F0064" w:rsidRPr="00384DF4" w:rsidRDefault="003F0064" w:rsidP="00353633">
            <w:pPr>
              <w:jc w:val="center"/>
              <w:rPr>
                <w:b/>
              </w:rPr>
            </w:pPr>
            <w:r>
              <w:rPr>
                <w:b/>
              </w:rPr>
              <w:t>Goal or Objective</w:t>
            </w:r>
          </w:p>
        </w:tc>
        <w:tc>
          <w:tcPr>
            <w:tcW w:w="4500" w:type="dxa"/>
            <w:shd w:val="clear" w:color="auto" w:fill="CADBE8" w:themeFill="accent1" w:themeFillTint="33"/>
          </w:tcPr>
          <w:p w14:paraId="7C3FB7C8" w14:textId="643BAB2E" w:rsidR="003F0064" w:rsidRPr="00384DF4" w:rsidRDefault="003F0064" w:rsidP="00353633">
            <w:pPr>
              <w:jc w:val="center"/>
              <w:rPr>
                <w:b/>
              </w:rPr>
            </w:pPr>
            <w:r>
              <w:rPr>
                <w:b/>
              </w:rPr>
              <w:t>Goal Statement</w:t>
            </w:r>
          </w:p>
        </w:tc>
        <w:tc>
          <w:tcPr>
            <w:tcW w:w="2970" w:type="dxa"/>
            <w:shd w:val="clear" w:color="auto" w:fill="CADBE8" w:themeFill="accent1" w:themeFillTint="33"/>
          </w:tcPr>
          <w:p w14:paraId="337A77D5" w14:textId="3765FBB1" w:rsidR="003F0064" w:rsidRPr="00384DF4" w:rsidRDefault="003F0064" w:rsidP="0035363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KPI</w:t>
            </w:r>
            <w:proofErr w:type="spellEnd"/>
          </w:p>
        </w:tc>
      </w:tr>
      <w:tr w:rsidR="003F0064" w14:paraId="7AC9E1E5" w14:textId="77777777" w:rsidTr="003F0064">
        <w:tc>
          <w:tcPr>
            <w:tcW w:w="2695" w:type="dxa"/>
          </w:tcPr>
          <w:p w14:paraId="7F35F9CA" w14:textId="2AF79B54" w:rsidR="003F0064" w:rsidRPr="003F0064" w:rsidRDefault="0036194D" w:rsidP="00384DF4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Maintain </w:t>
            </w:r>
            <w:r w:rsidR="005D53E6">
              <w:rPr>
                <w:color w:val="808080" w:themeColor="background1" w:themeShade="80"/>
              </w:rPr>
              <w:t xml:space="preserve">Vendor Catalog </w:t>
            </w:r>
          </w:p>
        </w:tc>
        <w:tc>
          <w:tcPr>
            <w:tcW w:w="4500" w:type="dxa"/>
          </w:tcPr>
          <w:p w14:paraId="54BCBF9B" w14:textId="054E7296" w:rsidR="003F0064" w:rsidRPr="003F0064" w:rsidRDefault="00DF7EE7" w:rsidP="00384DF4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Annually verify that</w:t>
            </w:r>
            <w:r w:rsidR="00263217">
              <w:rPr>
                <w:color w:val="808080" w:themeColor="background1" w:themeShade="80"/>
              </w:rPr>
              <w:t xml:space="preserve"> IT vendors have been identified, classified and a Business and Technical owner assigned</w:t>
            </w:r>
            <w:r w:rsidR="005258C1">
              <w:rPr>
                <w:color w:val="808080" w:themeColor="background1" w:themeShade="80"/>
              </w:rPr>
              <w:t>.</w:t>
            </w:r>
          </w:p>
        </w:tc>
        <w:tc>
          <w:tcPr>
            <w:tcW w:w="2970" w:type="dxa"/>
          </w:tcPr>
          <w:p w14:paraId="680F75A6" w14:textId="2272DD91" w:rsidR="003F0064" w:rsidRPr="003F0064" w:rsidRDefault="005258C1" w:rsidP="00384DF4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The a</w:t>
            </w:r>
            <w:r w:rsidR="00DF7EE7">
              <w:rPr>
                <w:color w:val="808080" w:themeColor="background1" w:themeShade="80"/>
              </w:rPr>
              <w:t>nnual evaluation shows no gaps</w:t>
            </w:r>
            <w:r>
              <w:rPr>
                <w:color w:val="808080" w:themeColor="background1" w:themeShade="80"/>
              </w:rPr>
              <w:t>.</w:t>
            </w:r>
          </w:p>
        </w:tc>
      </w:tr>
      <w:tr w:rsidR="003F0064" w14:paraId="1E6F590D" w14:textId="77777777" w:rsidTr="003F0064">
        <w:tc>
          <w:tcPr>
            <w:tcW w:w="2695" w:type="dxa"/>
          </w:tcPr>
          <w:p w14:paraId="1796050B" w14:textId="2BC0B899" w:rsidR="003F0064" w:rsidRPr="003F0064" w:rsidRDefault="00A36D16" w:rsidP="00384DF4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Leverage Efficiencies</w:t>
            </w:r>
          </w:p>
        </w:tc>
        <w:tc>
          <w:tcPr>
            <w:tcW w:w="4500" w:type="dxa"/>
          </w:tcPr>
          <w:p w14:paraId="714C4465" w14:textId="2D8E95CC" w:rsidR="003F0064" w:rsidRPr="003F0064" w:rsidRDefault="004A1CF4" w:rsidP="00384DF4">
            <w:pPr>
              <w:rPr>
                <w:color w:val="808080" w:themeColor="background1" w:themeShade="80"/>
              </w:rPr>
            </w:pPr>
            <w:r w:rsidRPr="004A1CF4">
              <w:rPr>
                <w:color w:val="808080" w:themeColor="background1" w:themeShade="80"/>
              </w:rPr>
              <w:t>Vendor management aims to enhance efficiency in managing vendors and their contracts</w:t>
            </w:r>
            <w:r w:rsidR="005258C1">
              <w:rPr>
                <w:color w:val="808080" w:themeColor="background1" w:themeShade="80"/>
              </w:rPr>
              <w:t>.</w:t>
            </w:r>
          </w:p>
        </w:tc>
        <w:tc>
          <w:tcPr>
            <w:tcW w:w="2970" w:type="dxa"/>
          </w:tcPr>
          <w:p w14:paraId="15E8C8E3" w14:textId="50F33150" w:rsidR="003F0064" w:rsidRPr="003F0064" w:rsidRDefault="004A1CF4" w:rsidP="00384DF4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Establish baseline turn-around times to show progress over time</w:t>
            </w:r>
            <w:r w:rsidR="005258C1">
              <w:rPr>
                <w:color w:val="808080" w:themeColor="background1" w:themeShade="80"/>
              </w:rPr>
              <w:t>.</w:t>
            </w:r>
          </w:p>
        </w:tc>
      </w:tr>
      <w:tr w:rsidR="003F0064" w14:paraId="4F9205FE" w14:textId="77777777" w:rsidTr="003F0064">
        <w:tc>
          <w:tcPr>
            <w:tcW w:w="2695" w:type="dxa"/>
          </w:tcPr>
          <w:p w14:paraId="75AE3380" w14:textId="1314DBE5" w:rsidR="003F0064" w:rsidRPr="003F0064" w:rsidRDefault="002C34B0" w:rsidP="00384DF4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Quality Improvement</w:t>
            </w:r>
          </w:p>
        </w:tc>
        <w:tc>
          <w:tcPr>
            <w:tcW w:w="4500" w:type="dxa"/>
          </w:tcPr>
          <w:p w14:paraId="36FAB7BA" w14:textId="69D2740E" w:rsidR="003F0064" w:rsidRPr="003F0064" w:rsidRDefault="002C34B0" w:rsidP="002C34B0">
            <w:pPr>
              <w:tabs>
                <w:tab w:val="left" w:pos="1034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E</w:t>
            </w:r>
            <w:r w:rsidRPr="002C34B0">
              <w:rPr>
                <w:color w:val="808080" w:themeColor="background1" w:themeShade="80"/>
              </w:rPr>
              <w:t>nsure the quality of goods and services provided by the vendor.</w:t>
            </w:r>
          </w:p>
        </w:tc>
        <w:tc>
          <w:tcPr>
            <w:tcW w:w="2970" w:type="dxa"/>
          </w:tcPr>
          <w:p w14:paraId="4B6728B8" w14:textId="1CB79AFD" w:rsidR="003F0064" w:rsidRPr="003F0064" w:rsidRDefault="002C34B0" w:rsidP="00384DF4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Establish accountable performance metrics</w:t>
            </w:r>
            <w:r w:rsidR="005258C1">
              <w:rPr>
                <w:color w:val="808080" w:themeColor="background1" w:themeShade="80"/>
              </w:rPr>
              <w:t>.</w:t>
            </w:r>
          </w:p>
        </w:tc>
      </w:tr>
    </w:tbl>
    <w:p w14:paraId="1E2A06F0" w14:textId="42394865" w:rsidR="00B76DE9" w:rsidRDefault="002C7690" w:rsidP="00B76DE9">
      <w:pPr>
        <w:pStyle w:val="Heading1"/>
      </w:pPr>
      <w:bookmarkStart w:id="50" w:name="_Toc158722839"/>
      <w:r>
        <w:t>9</w:t>
      </w:r>
      <w:r w:rsidR="00B76DE9">
        <w:t>. Exceptions and Restrictions</w:t>
      </w:r>
      <w:bookmarkEnd w:id="50"/>
      <w:r w:rsidR="00B76DE9">
        <w:t xml:space="preserve"> </w:t>
      </w:r>
    </w:p>
    <w:p w14:paraId="65431A81" w14:textId="1997757D" w:rsidR="00B76DE9" w:rsidRDefault="00B76DE9" w:rsidP="00A807E5">
      <w:pPr>
        <w:pStyle w:val="ListParagraph"/>
        <w:numPr>
          <w:ilvl w:val="0"/>
          <w:numId w:val="18"/>
        </w:numPr>
        <w:spacing w:after="120"/>
        <w:rPr>
          <w:color w:val="808080" w:themeColor="background1" w:themeShade="80"/>
        </w:rPr>
      </w:pPr>
      <w:r w:rsidRPr="00321A3F">
        <w:rPr>
          <w:color w:val="808080" w:themeColor="background1" w:themeShade="80"/>
        </w:rPr>
        <w:t>An exception to this policy must be authorized by [</w:t>
      </w:r>
      <w:r w:rsidR="00C0422F" w:rsidRPr="00321A3F">
        <w:rPr>
          <w:color w:val="808080" w:themeColor="background1" w:themeShade="80"/>
        </w:rPr>
        <w:t>ORGANIZATION</w:t>
      </w:r>
      <w:r w:rsidRPr="00321A3F">
        <w:rPr>
          <w:color w:val="808080" w:themeColor="background1" w:themeShade="80"/>
        </w:rPr>
        <w:t>]</w:t>
      </w:r>
      <w:r w:rsidR="006B0A9C">
        <w:rPr>
          <w:color w:val="808080" w:themeColor="background1" w:themeShade="80"/>
        </w:rPr>
        <w:t>'</w:t>
      </w:r>
      <w:r w:rsidRPr="00321A3F">
        <w:rPr>
          <w:color w:val="808080" w:themeColor="background1" w:themeShade="80"/>
        </w:rPr>
        <w:t>s [specify role].</w:t>
      </w:r>
    </w:p>
    <w:p w14:paraId="12A736C2" w14:textId="5608F54F" w:rsidR="006170F0" w:rsidRPr="00321A3F" w:rsidRDefault="28A6AC3C" w:rsidP="006170F0">
      <w:pPr>
        <w:pStyle w:val="ListParagraph"/>
        <w:numPr>
          <w:ilvl w:val="1"/>
          <w:numId w:val="18"/>
        </w:numPr>
        <w:spacing w:after="120"/>
        <w:rPr>
          <w:color w:val="808080" w:themeColor="background1" w:themeShade="80"/>
        </w:rPr>
      </w:pPr>
      <w:r w:rsidRPr="331E34B5">
        <w:rPr>
          <w:color w:val="808080" w:themeColor="accent6" w:themeShade="80"/>
        </w:rPr>
        <w:t>Typically,</w:t>
      </w:r>
      <w:r w:rsidR="006170F0" w:rsidRPr="331E34B5">
        <w:rPr>
          <w:color w:val="808080" w:themeColor="accent6" w:themeShade="80"/>
        </w:rPr>
        <w:t xml:space="preserve"> executive sponsor or relevant committee (e.g. Security/Risk Governance)</w:t>
      </w:r>
    </w:p>
    <w:p w14:paraId="5A5CB6CE" w14:textId="3C8D7126" w:rsidR="00B76DE9" w:rsidRPr="00321A3F" w:rsidRDefault="3466728B" w:rsidP="00A807E5">
      <w:pPr>
        <w:pStyle w:val="ListParagraph"/>
        <w:numPr>
          <w:ilvl w:val="0"/>
          <w:numId w:val="18"/>
        </w:numPr>
        <w:spacing w:after="120"/>
        <w:rPr>
          <w:color w:val="808080" w:themeColor="background1" w:themeShade="80"/>
        </w:rPr>
      </w:pPr>
      <w:r w:rsidRPr="331E34B5">
        <w:rPr>
          <w:color w:val="808080" w:themeColor="accent6" w:themeShade="80"/>
        </w:rPr>
        <w:t>No exceptions have been identified.</w:t>
      </w:r>
      <w:r w:rsidR="00B76DE9" w:rsidRPr="331E34B5">
        <w:rPr>
          <w:color w:val="808080" w:themeColor="accent6" w:themeShade="80"/>
        </w:rPr>
        <w:t xml:space="preserve"> [If exceptions have been identified, replace this clause.]</w:t>
      </w:r>
    </w:p>
    <w:p w14:paraId="31DDE4EA" w14:textId="1D22E397" w:rsidR="00B76DE9" w:rsidRDefault="00C01233" w:rsidP="00B76DE9">
      <w:pPr>
        <w:pStyle w:val="Heading1"/>
      </w:pPr>
      <w:bookmarkStart w:id="51" w:name="_Toc158722840"/>
      <w:r>
        <w:t>1</w:t>
      </w:r>
      <w:r w:rsidR="002C7690">
        <w:t>0</w:t>
      </w:r>
      <w:r w:rsidR="00B76DE9">
        <w:t>. Revision History</w:t>
      </w:r>
      <w:bookmarkEnd w:id="51"/>
    </w:p>
    <w:p w14:paraId="28A3A3F3" w14:textId="77777777" w:rsidR="00B76DE9" w:rsidRPr="00F2269E" w:rsidRDefault="00B76DE9" w:rsidP="00B76DE9">
      <w:pPr>
        <w:spacing w:after="120"/>
      </w:pPr>
      <w:r>
        <w:t xml:space="preserve">This policy document has undergone the following revisions: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950"/>
        <w:gridCol w:w="2243"/>
        <w:gridCol w:w="2797"/>
        <w:gridCol w:w="2281"/>
      </w:tblGrid>
      <w:tr w:rsidR="002C7690" w14:paraId="06312C7E" w14:textId="77777777" w:rsidTr="002C7690">
        <w:tc>
          <w:tcPr>
            <w:tcW w:w="1925" w:type="dxa"/>
            <w:shd w:val="clear" w:color="auto" w:fill="CADBE8" w:themeFill="accent1" w:themeFillTint="33"/>
          </w:tcPr>
          <w:p w14:paraId="28D56AEF" w14:textId="77777777" w:rsidR="002C7690" w:rsidRPr="00E71589" w:rsidRDefault="002C7690" w:rsidP="00353633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50" w:type="dxa"/>
            <w:shd w:val="clear" w:color="auto" w:fill="CADBE8" w:themeFill="accent1" w:themeFillTint="33"/>
          </w:tcPr>
          <w:p w14:paraId="1E741B82" w14:textId="77777777" w:rsidR="002C7690" w:rsidRPr="00E71589" w:rsidRDefault="002C7690" w:rsidP="00353633">
            <w:pPr>
              <w:jc w:val="center"/>
              <w:rPr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2243" w:type="dxa"/>
            <w:shd w:val="clear" w:color="auto" w:fill="CADBE8" w:themeFill="accent1" w:themeFillTint="33"/>
          </w:tcPr>
          <w:p w14:paraId="594E245B" w14:textId="55C7D98B" w:rsidR="002C7690" w:rsidRDefault="002C7690" w:rsidP="00353633">
            <w:pPr>
              <w:jc w:val="center"/>
              <w:rPr>
                <w:b/>
              </w:rPr>
            </w:pPr>
            <w:r>
              <w:rPr>
                <w:b/>
              </w:rPr>
              <w:t>Author</w:t>
            </w:r>
          </w:p>
        </w:tc>
        <w:tc>
          <w:tcPr>
            <w:tcW w:w="2797" w:type="dxa"/>
            <w:shd w:val="clear" w:color="auto" w:fill="CADBE8" w:themeFill="accent1" w:themeFillTint="33"/>
          </w:tcPr>
          <w:p w14:paraId="6750050B" w14:textId="517EB4F7" w:rsidR="002C7690" w:rsidRPr="00E71589" w:rsidRDefault="002C7690" w:rsidP="00353633">
            <w:pPr>
              <w:jc w:val="center"/>
              <w:rPr>
                <w:b/>
              </w:rPr>
            </w:pPr>
            <w:r>
              <w:rPr>
                <w:b/>
              </w:rPr>
              <w:t>Reviewed By</w:t>
            </w:r>
          </w:p>
        </w:tc>
        <w:tc>
          <w:tcPr>
            <w:tcW w:w="2281" w:type="dxa"/>
            <w:shd w:val="clear" w:color="auto" w:fill="CADBE8" w:themeFill="accent1" w:themeFillTint="33"/>
          </w:tcPr>
          <w:p w14:paraId="03DE6764" w14:textId="7F771C0D" w:rsidR="002C7690" w:rsidRPr="00E71589" w:rsidRDefault="002C7690" w:rsidP="00353633">
            <w:pPr>
              <w:jc w:val="center"/>
              <w:rPr>
                <w:b/>
              </w:rPr>
            </w:pPr>
            <w:r>
              <w:rPr>
                <w:b/>
              </w:rPr>
              <w:t>Description/Notes</w:t>
            </w:r>
          </w:p>
        </w:tc>
      </w:tr>
      <w:tr w:rsidR="002C7690" w14:paraId="6CCABBA2" w14:textId="77777777" w:rsidTr="002C7690">
        <w:tc>
          <w:tcPr>
            <w:tcW w:w="1925" w:type="dxa"/>
          </w:tcPr>
          <w:p w14:paraId="278483FD" w14:textId="77777777" w:rsidR="002C7690" w:rsidRPr="00F2269E" w:rsidRDefault="002C7690" w:rsidP="005B19AA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[Release date]</w:t>
            </w:r>
          </w:p>
        </w:tc>
        <w:tc>
          <w:tcPr>
            <w:tcW w:w="950" w:type="dxa"/>
          </w:tcPr>
          <w:p w14:paraId="21C84CD1" w14:textId="77777777" w:rsidR="002C7690" w:rsidRPr="00F2269E" w:rsidRDefault="002C7690" w:rsidP="005B19AA">
            <w:r w:rsidRPr="00F2269E">
              <w:t>1.0</w:t>
            </w:r>
          </w:p>
        </w:tc>
        <w:tc>
          <w:tcPr>
            <w:tcW w:w="2243" w:type="dxa"/>
          </w:tcPr>
          <w:p w14:paraId="002CF4D6" w14:textId="77777777" w:rsidR="002C7690" w:rsidRDefault="002C7690" w:rsidP="005B19AA">
            <w:pPr>
              <w:rPr>
                <w:color w:val="808080" w:themeColor="background1" w:themeShade="80"/>
              </w:rPr>
            </w:pPr>
          </w:p>
        </w:tc>
        <w:tc>
          <w:tcPr>
            <w:tcW w:w="2797" w:type="dxa"/>
          </w:tcPr>
          <w:p w14:paraId="1C37A17B" w14:textId="2BDE4CBC" w:rsidR="002C7690" w:rsidRPr="00E71589" w:rsidRDefault="002C7690" w:rsidP="005B19AA">
            <w:pPr>
              <w:rPr>
                <w:color w:val="808080" w:themeColor="background1" w:themeShade="80"/>
              </w:rPr>
            </w:pPr>
          </w:p>
        </w:tc>
        <w:tc>
          <w:tcPr>
            <w:tcW w:w="2281" w:type="dxa"/>
          </w:tcPr>
          <w:p w14:paraId="1D3A9DF7" w14:textId="77777777" w:rsidR="002C7690" w:rsidRPr="00F2269E" w:rsidRDefault="002C7690" w:rsidP="005B19AA">
            <w:r w:rsidRPr="00F2269E">
              <w:t>Initial release</w:t>
            </w:r>
          </w:p>
        </w:tc>
      </w:tr>
      <w:tr w:rsidR="002C7690" w14:paraId="562B310E" w14:textId="77777777" w:rsidTr="002C7690">
        <w:tc>
          <w:tcPr>
            <w:tcW w:w="1925" w:type="dxa"/>
          </w:tcPr>
          <w:p w14:paraId="388D2AD1" w14:textId="77777777" w:rsidR="002C7690" w:rsidRDefault="002C7690" w:rsidP="005B19AA">
            <w:pPr>
              <w:rPr>
                <w:color w:val="808080" w:themeColor="background1" w:themeShade="80"/>
              </w:rPr>
            </w:pPr>
          </w:p>
        </w:tc>
        <w:tc>
          <w:tcPr>
            <w:tcW w:w="950" w:type="dxa"/>
          </w:tcPr>
          <w:p w14:paraId="1AB05C3C" w14:textId="77777777" w:rsidR="002C7690" w:rsidRPr="00F2269E" w:rsidRDefault="002C7690" w:rsidP="005B19AA"/>
        </w:tc>
        <w:tc>
          <w:tcPr>
            <w:tcW w:w="2243" w:type="dxa"/>
          </w:tcPr>
          <w:p w14:paraId="0D15EE61" w14:textId="77777777" w:rsidR="002C7690" w:rsidRDefault="002C7690" w:rsidP="005B19AA">
            <w:pPr>
              <w:rPr>
                <w:color w:val="808080" w:themeColor="background1" w:themeShade="80"/>
              </w:rPr>
            </w:pPr>
          </w:p>
        </w:tc>
        <w:tc>
          <w:tcPr>
            <w:tcW w:w="2797" w:type="dxa"/>
          </w:tcPr>
          <w:p w14:paraId="7ACF2822" w14:textId="6F619173" w:rsidR="002C7690" w:rsidRDefault="002C7690" w:rsidP="005B19AA">
            <w:pPr>
              <w:rPr>
                <w:color w:val="808080" w:themeColor="background1" w:themeShade="80"/>
              </w:rPr>
            </w:pPr>
          </w:p>
        </w:tc>
        <w:tc>
          <w:tcPr>
            <w:tcW w:w="2281" w:type="dxa"/>
          </w:tcPr>
          <w:p w14:paraId="7843A559" w14:textId="77777777" w:rsidR="002C7690" w:rsidRPr="00F2269E" w:rsidRDefault="002C7690" w:rsidP="005B19AA"/>
        </w:tc>
      </w:tr>
      <w:tr w:rsidR="002C7690" w14:paraId="02DE3A47" w14:textId="77777777" w:rsidTr="002C7690">
        <w:tc>
          <w:tcPr>
            <w:tcW w:w="1925" w:type="dxa"/>
          </w:tcPr>
          <w:p w14:paraId="5205CB50" w14:textId="77777777" w:rsidR="002C7690" w:rsidRDefault="002C7690" w:rsidP="005B19AA">
            <w:pPr>
              <w:rPr>
                <w:color w:val="808080" w:themeColor="background1" w:themeShade="80"/>
              </w:rPr>
            </w:pPr>
          </w:p>
        </w:tc>
        <w:tc>
          <w:tcPr>
            <w:tcW w:w="950" w:type="dxa"/>
          </w:tcPr>
          <w:p w14:paraId="4355A51D" w14:textId="77777777" w:rsidR="002C7690" w:rsidRPr="00F2269E" w:rsidRDefault="002C7690" w:rsidP="005B19AA"/>
        </w:tc>
        <w:tc>
          <w:tcPr>
            <w:tcW w:w="2243" w:type="dxa"/>
          </w:tcPr>
          <w:p w14:paraId="255D6363" w14:textId="77777777" w:rsidR="002C7690" w:rsidRDefault="002C7690" w:rsidP="005B19AA">
            <w:pPr>
              <w:rPr>
                <w:color w:val="808080" w:themeColor="background1" w:themeShade="80"/>
              </w:rPr>
            </w:pPr>
          </w:p>
        </w:tc>
        <w:tc>
          <w:tcPr>
            <w:tcW w:w="2797" w:type="dxa"/>
          </w:tcPr>
          <w:p w14:paraId="47AC1656" w14:textId="5C3CD8FE" w:rsidR="002C7690" w:rsidRDefault="002C7690" w:rsidP="005B19AA">
            <w:pPr>
              <w:rPr>
                <w:color w:val="808080" w:themeColor="background1" w:themeShade="80"/>
              </w:rPr>
            </w:pPr>
          </w:p>
        </w:tc>
        <w:tc>
          <w:tcPr>
            <w:tcW w:w="2281" w:type="dxa"/>
          </w:tcPr>
          <w:p w14:paraId="2FE1C20D" w14:textId="77777777" w:rsidR="002C7690" w:rsidRDefault="002C7690" w:rsidP="005B19AA"/>
        </w:tc>
      </w:tr>
      <w:tr w:rsidR="002C7690" w14:paraId="23C3338F" w14:textId="77777777" w:rsidTr="002C7690">
        <w:tc>
          <w:tcPr>
            <w:tcW w:w="1925" w:type="dxa"/>
          </w:tcPr>
          <w:p w14:paraId="226E6932" w14:textId="77777777" w:rsidR="002C7690" w:rsidRDefault="002C7690" w:rsidP="005B19AA">
            <w:pPr>
              <w:rPr>
                <w:color w:val="808080" w:themeColor="background1" w:themeShade="80"/>
              </w:rPr>
            </w:pPr>
          </w:p>
        </w:tc>
        <w:tc>
          <w:tcPr>
            <w:tcW w:w="950" w:type="dxa"/>
          </w:tcPr>
          <w:p w14:paraId="00C66DE0" w14:textId="77777777" w:rsidR="002C7690" w:rsidRPr="00F2269E" w:rsidRDefault="002C7690" w:rsidP="005B19AA"/>
        </w:tc>
        <w:tc>
          <w:tcPr>
            <w:tcW w:w="2243" w:type="dxa"/>
          </w:tcPr>
          <w:p w14:paraId="2ED960A6" w14:textId="77777777" w:rsidR="002C7690" w:rsidRDefault="002C7690" w:rsidP="005B19AA">
            <w:pPr>
              <w:rPr>
                <w:color w:val="808080" w:themeColor="background1" w:themeShade="80"/>
              </w:rPr>
            </w:pPr>
          </w:p>
        </w:tc>
        <w:tc>
          <w:tcPr>
            <w:tcW w:w="2797" w:type="dxa"/>
          </w:tcPr>
          <w:p w14:paraId="5771D229" w14:textId="779F219C" w:rsidR="002C7690" w:rsidRDefault="002C7690" w:rsidP="005B19AA">
            <w:pPr>
              <w:rPr>
                <w:color w:val="808080" w:themeColor="background1" w:themeShade="80"/>
              </w:rPr>
            </w:pPr>
          </w:p>
        </w:tc>
        <w:tc>
          <w:tcPr>
            <w:tcW w:w="2281" w:type="dxa"/>
          </w:tcPr>
          <w:p w14:paraId="44985A0B" w14:textId="77777777" w:rsidR="002C7690" w:rsidRDefault="002C7690" w:rsidP="005B19AA"/>
        </w:tc>
      </w:tr>
    </w:tbl>
    <w:p w14:paraId="26938B50" w14:textId="34E3A7BB" w:rsidR="0026677B" w:rsidRPr="00160E3F" w:rsidRDefault="00384DF4" w:rsidP="00160E3F">
      <w:pPr>
        <w:pStyle w:val="Heading1"/>
      </w:pPr>
      <w:bookmarkStart w:id="52" w:name="_Toc158722841"/>
      <w:r>
        <w:t>1</w:t>
      </w:r>
      <w:r w:rsidR="002C7690">
        <w:t>1</w:t>
      </w:r>
      <w:r w:rsidR="0012485C">
        <w:t xml:space="preserve">. </w:t>
      </w:r>
      <w:r w:rsidR="0026677B" w:rsidRPr="0012485C">
        <w:t>Approval</w:t>
      </w:r>
      <w:bookmarkEnd w:id="52"/>
    </w:p>
    <w:p w14:paraId="05543E3A" w14:textId="40BB9EFC" w:rsidR="0026677B" w:rsidRDefault="0026677B" w:rsidP="0026677B">
      <w:pPr>
        <w:spacing w:after="120"/>
        <w:rPr>
          <w:rFonts w:cs="Arial"/>
        </w:rPr>
      </w:pPr>
      <w:r>
        <w:rPr>
          <w:rFonts w:cs="Arial"/>
        </w:rPr>
        <w:t xml:space="preserve">The </w:t>
      </w:r>
      <w:r w:rsidR="00B273CD">
        <w:rPr>
          <w:rFonts w:cs="Arial"/>
        </w:rPr>
        <w:t>vendor management</w:t>
      </w:r>
      <w:r w:rsidR="005F0E25">
        <w:rPr>
          <w:rFonts w:cs="Arial"/>
        </w:rPr>
        <w:t xml:space="preserve"> </w:t>
      </w:r>
      <w:r w:rsidR="00664F1E">
        <w:rPr>
          <w:rFonts w:cs="Arial"/>
        </w:rPr>
        <w:t xml:space="preserve">governance committee </w:t>
      </w:r>
      <w:r>
        <w:rPr>
          <w:rFonts w:cs="Arial"/>
        </w:rPr>
        <w:t xml:space="preserve">and the content of this </w:t>
      </w:r>
      <w:r w:rsidR="00664F1E">
        <w:rPr>
          <w:rFonts w:cs="Arial"/>
        </w:rPr>
        <w:t xml:space="preserve">charter </w:t>
      </w:r>
      <w:r>
        <w:rPr>
          <w:rFonts w:cs="Arial"/>
        </w:rPr>
        <w:t>ha</w:t>
      </w:r>
      <w:r w:rsidR="005258C1">
        <w:rPr>
          <w:rFonts w:cs="Arial"/>
        </w:rPr>
        <w:t>ve</w:t>
      </w:r>
      <w:r>
        <w:rPr>
          <w:rFonts w:cs="Arial"/>
        </w:rPr>
        <w:t xml:space="preserve"> been approved by</w:t>
      </w:r>
      <w:r w:rsidRPr="004C5456">
        <w:rPr>
          <w:rFonts w:cs="Arial"/>
        </w:rPr>
        <w:t>:</w:t>
      </w:r>
    </w:p>
    <w:p w14:paraId="63216109" w14:textId="77777777" w:rsidR="0026677B" w:rsidRPr="00136982" w:rsidRDefault="0026677B" w:rsidP="0026677B">
      <w:pPr>
        <w:tabs>
          <w:tab w:val="left" w:pos="8937"/>
        </w:tabs>
        <w:spacing w:before="120"/>
        <w:ind w:right="-86"/>
        <w:rPr>
          <w:rFonts w:cs="Arial"/>
          <w:color w:val="808080" w:themeColor="background1" w:themeShade="80"/>
        </w:rPr>
      </w:pPr>
      <w:r>
        <w:rPr>
          <w:rFonts w:cs="Arial"/>
          <w:color w:val="808080" w:themeColor="background1" w:themeShade="80"/>
        </w:rPr>
        <w:t>[Sponsor Name]</w:t>
      </w:r>
    </w:p>
    <w:p w14:paraId="6B45ABCE" w14:textId="000EAAA9" w:rsidR="00DB5C50" w:rsidRDefault="0026677B" w:rsidP="00414416">
      <w:pPr>
        <w:tabs>
          <w:tab w:val="left" w:pos="8937"/>
        </w:tabs>
        <w:ind w:right="-86"/>
      </w:pPr>
      <w:r>
        <w:rPr>
          <w:rFonts w:cs="Arial"/>
          <w:color w:val="808080" w:themeColor="background1" w:themeShade="80"/>
        </w:rPr>
        <w:t>[</w:t>
      </w:r>
      <w:r w:rsidRPr="00136982">
        <w:rPr>
          <w:rFonts w:cs="Arial"/>
          <w:color w:val="808080" w:themeColor="background1" w:themeShade="80"/>
        </w:rPr>
        <w:t>Date</w:t>
      </w:r>
      <w:r>
        <w:rPr>
          <w:rFonts w:cs="Arial"/>
          <w:color w:val="808080" w:themeColor="background1" w:themeShade="80"/>
        </w:rPr>
        <w:t xml:space="preserve"> Approved]</w:t>
      </w:r>
      <w:r w:rsidRPr="00136982">
        <w:rPr>
          <w:rFonts w:cs="Arial"/>
          <w:color w:val="808080" w:themeColor="background1" w:themeShade="80"/>
        </w:rPr>
        <w:br/>
      </w:r>
      <w:r>
        <w:rPr>
          <w:rFonts w:cs="Arial"/>
          <w:color w:val="808080" w:themeColor="background1" w:themeShade="80"/>
        </w:rPr>
        <w:t xml:space="preserve">[Position, </w:t>
      </w:r>
      <w:r w:rsidR="00CA07A4">
        <w:rPr>
          <w:rFonts w:cs="Arial"/>
          <w:color w:val="808080" w:themeColor="background1" w:themeShade="80"/>
        </w:rPr>
        <w:t>Organization</w:t>
      </w:r>
      <w:r w:rsidR="006B0A9C">
        <w:rPr>
          <w:rFonts w:cs="Arial"/>
          <w:color w:val="808080" w:themeColor="background1" w:themeShade="80"/>
        </w:rPr>
        <w:t>'</w:t>
      </w:r>
      <w:r w:rsidR="00CA07A4">
        <w:rPr>
          <w:rFonts w:cs="Arial"/>
          <w:color w:val="808080" w:themeColor="background1" w:themeShade="80"/>
        </w:rPr>
        <w:t>s Name</w:t>
      </w:r>
      <w:r w:rsidRPr="00136982">
        <w:rPr>
          <w:rFonts w:cs="Arial"/>
          <w:color w:val="808080" w:themeColor="background1" w:themeShade="80"/>
        </w:rPr>
        <w:t>]</w:t>
      </w:r>
    </w:p>
    <w:p w14:paraId="10375B3A" w14:textId="77777777" w:rsidR="00DB5C50" w:rsidRDefault="00DB5C50" w:rsidP="002C1AE8">
      <w:pPr>
        <w:jc w:val="center"/>
      </w:pPr>
    </w:p>
    <w:p w14:paraId="00E67960" w14:textId="77777777" w:rsidR="00DB5C50" w:rsidRDefault="00DB5C50" w:rsidP="002C1AE8">
      <w:pPr>
        <w:jc w:val="center"/>
      </w:pPr>
    </w:p>
    <w:p w14:paraId="7732FAE5" w14:textId="77777777" w:rsidR="00DB5C50" w:rsidRDefault="00DB5C50" w:rsidP="002C1AE8">
      <w:pPr>
        <w:jc w:val="center"/>
      </w:pPr>
    </w:p>
    <w:p w14:paraId="34589401" w14:textId="77777777" w:rsidR="00DB5C50" w:rsidRDefault="00DB5C50" w:rsidP="002C1AE8">
      <w:pPr>
        <w:jc w:val="center"/>
      </w:pPr>
    </w:p>
    <w:p w14:paraId="668260ED" w14:textId="77777777" w:rsidR="00DB5C50" w:rsidRDefault="00DB5C50" w:rsidP="002C1AE8">
      <w:pPr>
        <w:jc w:val="center"/>
      </w:pPr>
    </w:p>
    <w:p w14:paraId="047E7570" w14:textId="46B3F21B" w:rsidR="007402A0" w:rsidRDefault="002C1AE8" w:rsidP="0012485C">
      <w:pPr>
        <w:jc w:val="center"/>
      </w:pPr>
      <w:r>
        <w:t>_</w:t>
      </w:r>
      <w:r w:rsidR="007402A0">
        <w:t>____________________________________________________</w:t>
      </w:r>
    </w:p>
    <w:p w14:paraId="026BEC02" w14:textId="77777777" w:rsidR="007402A0" w:rsidRDefault="007402A0" w:rsidP="007402A0">
      <w:pPr>
        <w:jc w:val="center"/>
      </w:pPr>
    </w:p>
    <w:p w14:paraId="45566281" w14:textId="4ACDF7B4" w:rsidR="00C0422F" w:rsidRDefault="00C0422F" w:rsidP="331E34B5">
      <w:pPr>
        <w:jc w:val="center"/>
        <w:rPr>
          <w:rFonts w:cs="Arial"/>
        </w:rPr>
      </w:pPr>
      <w:r w:rsidRPr="331E34B5">
        <w:rPr>
          <w:rFonts w:cs="Arial"/>
        </w:rPr>
        <w:t xml:space="preserve">For acceptable use of this template, refer to Info-Tech's </w:t>
      </w:r>
      <w:hyperlink r:id="rId9">
        <w:r w:rsidRPr="331E34B5">
          <w:rPr>
            <w:rStyle w:val="Hyperlink"/>
            <w:rFonts w:cs="Arial"/>
          </w:rPr>
          <w:t>Terms of Use</w:t>
        </w:r>
      </w:hyperlink>
      <w:r w:rsidRPr="331E34B5">
        <w:rPr>
          <w:rFonts w:cs="Arial"/>
        </w:rPr>
        <w:t xml:space="preserve">. These documents are intended to supply general information only, not specific professional or personal advice, and are not intended to be used as a substitute for any kind of professional advice. Use this document either in whole or in part as a basis and guide for document creation. </w:t>
      </w:r>
      <w:r w:rsidR="466B8776" w:rsidRPr="331E34B5">
        <w:rPr>
          <w:rFonts w:cs="Arial"/>
        </w:rPr>
        <w:t>To customize this document with corporate marks and titles, replace the Info-Tech information in its Header and Footer fields.</w:t>
      </w:r>
    </w:p>
    <w:p w14:paraId="03F5C8D5" w14:textId="5E7EE650" w:rsidR="00634BB5" w:rsidRDefault="00634BB5" w:rsidP="00C0422F">
      <w:pPr>
        <w:rPr>
          <w:rFonts w:cs="Arial"/>
          <w:szCs w:val="20"/>
          <w:lang w:val="en-CA"/>
        </w:rPr>
      </w:pPr>
    </w:p>
    <w:sectPr w:rsidR="00634BB5" w:rsidSect="006D2235">
      <w:headerReference w:type="default" r:id="rId10"/>
      <w:footerReference w:type="default" r:id="rId11"/>
      <w:pgSz w:w="12240" w:h="15840"/>
      <w:pgMar w:top="1702" w:right="1082" w:bottom="1440" w:left="952" w:header="576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600B4" w14:textId="77777777" w:rsidR="006D2235" w:rsidRDefault="006D2235">
      <w:r>
        <w:separator/>
      </w:r>
    </w:p>
  </w:endnote>
  <w:endnote w:type="continuationSeparator" w:id="0">
    <w:p w14:paraId="1D70A415" w14:textId="77777777" w:rsidR="006D2235" w:rsidRDefault="006D2235">
      <w:r>
        <w:continuationSeparator/>
      </w:r>
    </w:p>
  </w:endnote>
  <w:endnote w:type="continuationNotice" w:id="1">
    <w:p w14:paraId="6C8A969B" w14:textId="77777777" w:rsidR="006D2235" w:rsidRDefault="006D22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966B7" w14:textId="77777777" w:rsidR="00F1668F" w:rsidRDefault="00F1668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0D68">
      <w:rPr>
        <w:noProof/>
      </w:rPr>
      <w:t>17</w:t>
    </w:r>
    <w:r>
      <w:fldChar w:fldCharType="end"/>
    </w:r>
  </w:p>
  <w:p w14:paraId="1B7966B8" w14:textId="77777777" w:rsidR="00F1668F" w:rsidRDefault="00F1668F">
    <w:pPr>
      <w:pStyle w:val="Footer"/>
      <w:jc w:val="center"/>
    </w:pPr>
    <w:r>
      <w:t>Info-Tech Research Group</w:t>
    </w:r>
  </w:p>
  <w:p w14:paraId="1B7966B9" w14:textId="77777777" w:rsidR="00F1668F" w:rsidRDefault="00F16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FB9DC" w14:textId="77777777" w:rsidR="006D2235" w:rsidRDefault="006D2235">
      <w:r>
        <w:separator/>
      </w:r>
    </w:p>
  </w:footnote>
  <w:footnote w:type="continuationSeparator" w:id="0">
    <w:p w14:paraId="6EE14E68" w14:textId="77777777" w:rsidR="006D2235" w:rsidRDefault="006D2235">
      <w:r>
        <w:continuationSeparator/>
      </w:r>
    </w:p>
  </w:footnote>
  <w:footnote w:type="continuationNotice" w:id="1">
    <w:p w14:paraId="46F039BE" w14:textId="77777777" w:rsidR="006D2235" w:rsidRDefault="006D22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966B6" w14:textId="77777777" w:rsidR="00F1668F" w:rsidRDefault="00F1668F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1B7966BA" wp14:editId="1B7966BB">
          <wp:simplePos x="0" y="0"/>
          <wp:positionH relativeFrom="column">
            <wp:posOffset>-604520</wp:posOffset>
          </wp:positionH>
          <wp:positionV relativeFrom="paragraph">
            <wp:posOffset>-365125</wp:posOffset>
          </wp:positionV>
          <wp:extent cx="7798435" cy="951865"/>
          <wp:effectExtent l="19050" t="0" r="0" b="0"/>
          <wp:wrapNone/>
          <wp:docPr id="1" name="Picture 1" descr="C:\Users\amcmillan\Desktop\New Info-Tech Note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mcmillan\Desktop\New Info-Tech Note 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8435" cy="951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F8E539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713015E"/>
    <w:multiLevelType w:val="hybridMultilevel"/>
    <w:tmpl w:val="35C8BC9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76E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38B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C2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AE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24F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C6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4AE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64C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AB6CF3"/>
    <w:multiLevelType w:val="hybridMultilevel"/>
    <w:tmpl w:val="D5720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B25E1"/>
    <w:multiLevelType w:val="hybridMultilevel"/>
    <w:tmpl w:val="C2DC16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625D7"/>
    <w:multiLevelType w:val="hybridMultilevel"/>
    <w:tmpl w:val="AD4CE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6A3B9F"/>
    <w:multiLevelType w:val="hybridMultilevel"/>
    <w:tmpl w:val="154A3FBC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E38DA"/>
    <w:multiLevelType w:val="hybridMultilevel"/>
    <w:tmpl w:val="6AA6D444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66DD"/>
    <w:multiLevelType w:val="hybridMultilevel"/>
    <w:tmpl w:val="EFC28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404A85"/>
    <w:multiLevelType w:val="hybridMultilevel"/>
    <w:tmpl w:val="28385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400D04"/>
    <w:multiLevelType w:val="hybridMultilevel"/>
    <w:tmpl w:val="217CFAF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356AFF"/>
    <w:multiLevelType w:val="hybridMultilevel"/>
    <w:tmpl w:val="20641B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C20BC9"/>
    <w:multiLevelType w:val="hybridMultilevel"/>
    <w:tmpl w:val="BD224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A15D4"/>
    <w:multiLevelType w:val="hybridMultilevel"/>
    <w:tmpl w:val="1382CC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E40963"/>
    <w:multiLevelType w:val="hybridMultilevel"/>
    <w:tmpl w:val="93F6EF42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9536B"/>
    <w:multiLevelType w:val="hybridMultilevel"/>
    <w:tmpl w:val="12CA36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52029"/>
    <w:multiLevelType w:val="hybridMultilevel"/>
    <w:tmpl w:val="1206F47E"/>
    <w:lvl w:ilvl="0" w:tplc="04090001">
      <w:start w:val="1"/>
      <w:numFmt w:val="bullet"/>
      <w:pStyle w:val="ListNumber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682AB5"/>
    <w:multiLevelType w:val="hybridMultilevel"/>
    <w:tmpl w:val="200E42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A4FDE"/>
    <w:multiLevelType w:val="hybridMultilevel"/>
    <w:tmpl w:val="88EAF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5D2A0E"/>
    <w:multiLevelType w:val="hybridMultilevel"/>
    <w:tmpl w:val="3D30CB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B0F12"/>
    <w:multiLevelType w:val="hybridMultilevel"/>
    <w:tmpl w:val="9B7A3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B3121"/>
    <w:multiLevelType w:val="hybridMultilevel"/>
    <w:tmpl w:val="136C98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5129C"/>
    <w:multiLevelType w:val="hybridMultilevel"/>
    <w:tmpl w:val="2418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F0C92"/>
    <w:multiLevelType w:val="hybridMultilevel"/>
    <w:tmpl w:val="BDFE326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122176"/>
    <w:multiLevelType w:val="hybridMultilevel"/>
    <w:tmpl w:val="E80819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6761D14">
      <w:start w:val="1"/>
      <w:numFmt w:val="bullet"/>
      <w:lvlText w:val="-"/>
      <w:lvlJc w:val="left"/>
      <w:pPr>
        <w:ind w:left="2520" w:hanging="360"/>
      </w:pPr>
      <w:rPr>
        <w:rFonts w:ascii="Arial" w:hAnsi="Aria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511CC3"/>
    <w:multiLevelType w:val="hybridMultilevel"/>
    <w:tmpl w:val="25AC79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23B71"/>
    <w:multiLevelType w:val="hybridMultilevel"/>
    <w:tmpl w:val="4D92535C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10DBB"/>
    <w:multiLevelType w:val="hybridMultilevel"/>
    <w:tmpl w:val="07DCF2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B571E"/>
    <w:multiLevelType w:val="hybridMultilevel"/>
    <w:tmpl w:val="AAB217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008E4"/>
    <w:multiLevelType w:val="hybridMultilevel"/>
    <w:tmpl w:val="6D444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817ABA"/>
    <w:multiLevelType w:val="hybridMultilevel"/>
    <w:tmpl w:val="FDF8D6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462185">
    <w:abstractNumId w:val="13"/>
  </w:num>
  <w:num w:numId="2" w16cid:durableId="362094650">
    <w:abstractNumId w:val="1"/>
  </w:num>
  <w:num w:numId="3" w16cid:durableId="240724831">
    <w:abstractNumId w:val="0"/>
  </w:num>
  <w:num w:numId="4" w16cid:durableId="282033982">
    <w:abstractNumId w:val="11"/>
  </w:num>
  <w:num w:numId="5" w16cid:durableId="1477986131">
    <w:abstractNumId w:val="17"/>
  </w:num>
  <w:num w:numId="6" w16cid:durableId="2044552731">
    <w:abstractNumId w:val="8"/>
  </w:num>
  <w:num w:numId="7" w16cid:durableId="1361853616">
    <w:abstractNumId w:val="10"/>
  </w:num>
  <w:num w:numId="8" w16cid:durableId="572356638">
    <w:abstractNumId w:val="12"/>
  </w:num>
  <w:num w:numId="9" w16cid:durableId="674846403">
    <w:abstractNumId w:val="7"/>
  </w:num>
  <w:num w:numId="10" w16cid:durableId="52313860">
    <w:abstractNumId w:val="15"/>
  </w:num>
  <w:num w:numId="11" w16cid:durableId="596909442">
    <w:abstractNumId w:val="4"/>
  </w:num>
  <w:num w:numId="12" w16cid:durableId="31926531">
    <w:abstractNumId w:val="2"/>
  </w:num>
  <w:num w:numId="13" w16cid:durableId="891304237">
    <w:abstractNumId w:val="19"/>
  </w:num>
  <w:num w:numId="14" w16cid:durableId="1749569867">
    <w:abstractNumId w:val="21"/>
  </w:num>
  <w:num w:numId="15" w16cid:durableId="1442146191">
    <w:abstractNumId w:val="28"/>
  </w:num>
  <w:num w:numId="16" w16cid:durableId="1619145584">
    <w:abstractNumId w:val="9"/>
  </w:num>
  <w:num w:numId="17" w16cid:durableId="1703552276">
    <w:abstractNumId w:val="23"/>
  </w:num>
  <w:num w:numId="18" w16cid:durableId="1195923703">
    <w:abstractNumId w:val="22"/>
  </w:num>
  <w:num w:numId="19" w16cid:durableId="581331090">
    <w:abstractNumId w:val="14"/>
  </w:num>
  <w:num w:numId="20" w16cid:durableId="1438939430">
    <w:abstractNumId w:val="16"/>
  </w:num>
  <w:num w:numId="21" w16cid:durableId="509098838">
    <w:abstractNumId w:val="29"/>
  </w:num>
  <w:num w:numId="22" w16cid:durableId="270626926">
    <w:abstractNumId w:val="26"/>
  </w:num>
  <w:num w:numId="23" w16cid:durableId="494616000">
    <w:abstractNumId w:val="6"/>
  </w:num>
  <w:num w:numId="24" w16cid:durableId="252249206">
    <w:abstractNumId w:val="3"/>
  </w:num>
  <w:num w:numId="25" w16cid:durableId="1040783951">
    <w:abstractNumId w:val="25"/>
  </w:num>
  <w:num w:numId="26" w16cid:durableId="1994330718">
    <w:abstractNumId w:val="24"/>
  </w:num>
  <w:num w:numId="27" w16cid:durableId="2055150881">
    <w:abstractNumId w:val="20"/>
  </w:num>
  <w:num w:numId="28" w16cid:durableId="1686514074">
    <w:abstractNumId w:val="18"/>
  </w:num>
  <w:num w:numId="29" w16cid:durableId="1036392508">
    <w:abstractNumId w:val="27"/>
  </w:num>
  <w:num w:numId="30" w16cid:durableId="590314786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M1srQwtjQ0NDOzMDZV0lEKTi0uzszPAykwqgUAffJF4iwAAAA="/>
  </w:docVars>
  <w:rsids>
    <w:rsidRoot w:val="00DC7917"/>
    <w:rsid w:val="000025DB"/>
    <w:rsid w:val="00003CED"/>
    <w:rsid w:val="00004D29"/>
    <w:rsid w:val="00005185"/>
    <w:rsid w:val="00007062"/>
    <w:rsid w:val="000109B1"/>
    <w:rsid w:val="00011705"/>
    <w:rsid w:val="000164C5"/>
    <w:rsid w:val="00017694"/>
    <w:rsid w:val="00026ACB"/>
    <w:rsid w:val="00041C12"/>
    <w:rsid w:val="00060884"/>
    <w:rsid w:val="000660CB"/>
    <w:rsid w:val="0006747B"/>
    <w:rsid w:val="00085BDE"/>
    <w:rsid w:val="00094BF0"/>
    <w:rsid w:val="000A318B"/>
    <w:rsid w:val="000A432F"/>
    <w:rsid w:val="000B2CCB"/>
    <w:rsid w:val="000B48DB"/>
    <w:rsid w:val="000B4EA1"/>
    <w:rsid w:val="000B5435"/>
    <w:rsid w:val="000C0EBF"/>
    <w:rsid w:val="000C59FE"/>
    <w:rsid w:val="000E0341"/>
    <w:rsid w:val="000E110C"/>
    <w:rsid w:val="000E2F44"/>
    <w:rsid w:val="000E6439"/>
    <w:rsid w:val="000F181D"/>
    <w:rsid w:val="000F29D4"/>
    <w:rsid w:val="000F3D72"/>
    <w:rsid w:val="00101A2D"/>
    <w:rsid w:val="00102340"/>
    <w:rsid w:val="001072BD"/>
    <w:rsid w:val="001123D5"/>
    <w:rsid w:val="00112AAF"/>
    <w:rsid w:val="00114BBD"/>
    <w:rsid w:val="00122C3B"/>
    <w:rsid w:val="00122EB5"/>
    <w:rsid w:val="001236BE"/>
    <w:rsid w:val="0012485C"/>
    <w:rsid w:val="0012708A"/>
    <w:rsid w:val="00130C35"/>
    <w:rsid w:val="00134035"/>
    <w:rsid w:val="00136982"/>
    <w:rsid w:val="00140CDE"/>
    <w:rsid w:val="00145681"/>
    <w:rsid w:val="00154B80"/>
    <w:rsid w:val="00155792"/>
    <w:rsid w:val="001601DF"/>
    <w:rsid w:val="00160464"/>
    <w:rsid w:val="00160E3F"/>
    <w:rsid w:val="00162113"/>
    <w:rsid w:val="00163B9A"/>
    <w:rsid w:val="00164D69"/>
    <w:rsid w:val="00165AC6"/>
    <w:rsid w:val="0016623C"/>
    <w:rsid w:val="0017544A"/>
    <w:rsid w:val="00185279"/>
    <w:rsid w:val="0018540D"/>
    <w:rsid w:val="00186D07"/>
    <w:rsid w:val="00191365"/>
    <w:rsid w:val="00191F79"/>
    <w:rsid w:val="001942D7"/>
    <w:rsid w:val="00195DBC"/>
    <w:rsid w:val="001A01B6"/>
    <w:rsid w:val="001A1115"/>
    <w:rsid w:val="001A39A7"/>
    <w:rsid w:val="001A5494"/>
    <w:rsid w:val="001A74B9"/>
    <w:rsid w:val="001B119E"/>
    <w:rsid w:val="001B5A04"/>
    <w:rsid w:val="001C0F01"/>
    <w:rsid w:val="001D0382"/>
    <w:rsid w:val="001D7967"/>
    <w:rsid w:val="001F6296"/>
    <w:rsid w:val="001F6A93"/>
    <w:rsid w:val="00201554"/>
    <w:rsid w:val="002020C0"/>
    <w:rsid w:val="00212E88"/>
    <w:rsid w:val="0022074C"/>
    <w:rsid w:val="00222174"/>
    <w:rsid w:val="00226C9B"/>
    <w:rsid w:val="00234865"/>
    <w:rsid w:val="00235EAB"/>
    <w:rsid w:val="002368CC"/>
    <w:rsid w:val="00236D1A"/>
    <w:rsid w:val="0023724E"/>
    <w:rsid w:val="00241BDE"/>
    <w:rsid w:val="002434E5"/>
    <w:rsid w:val="00251390"/>
    <w:rsid w:val="0025272B"/>
    <w:rsid w:val="00252854"/>
    <w:rsid w:val="002541CB"/>
    <w:rsid w:val="00254DE7"/>
    <w:rsid w:val="002579ED"/>
    <w:rsid w:val="00262F26"/>
    <w:rsid w:val="00263217"/>
    <w:rsid w:val="00263301"/>
    <w:rsid w:val="0026677B"/>
    <w:rsid w:val="002704BE"/>
    <w:rsid w:val="00271C35"/>
    <w:rsid w:val="00272C02"/>
    <w:rsid w:val="00276241"/>
    <w:rsid w:val="00276CB0"/>
    <w:rsid w:val="00277E79"/>
    <w:rsid w:val="00291939"/>
    <w:rsid w:val="002944FF"/>
    <w:rsid w:val="002953CA"/>
    <w:rsid w:val="002A049F"/>
    <w:rsid w:val="002A4309"/>
    <w:rsid w:val="002A564B"/>
    <w:rsid w:val="002B01B7"/>
    <w:rsid w:val="002B5E4F"/>
    <w:rsid w:val="002C1AE8"/>
    <w:rsid w:val="002C34B0"/>
    <w:rsid w:val="002C3B64"/>
    <w:rsid w:val="002C4683"/>
    <w:rsid w:val="002C5188"/>
    <w:rsid w:val="002C6E1E"/>
    <w:rsid w:val="002C7690"/>
    <w:rsid w:val="002D034A"/>
    <w:rsid w:val="002D0FAE"/>
    <w:rsid w:val="002D4469"/>
    <w:rsid w:val="002D47F6"/>
    <w:rsid w:val="002D5476"/>
    <w:rsid w:val="002D5F5C"/>
    <w:rsid w:val="002D63B6"/>
    <w:rsid w:val="002E4D96"/>
    <w:rsid w:val="002F148A"/>
    <w:rsid w:val="002F2811"/>
    <w:rsid w:val="002F6C40"/>
    <w:rsid w:val="00300863"/>
    <w:rsid w:val="003018D3"/>
    <w:rsid w:val="003026FF"/>
    <w:rsid w:val="00303700"/>
    <w:rsid w:val="00303D6C"/>
    <w:rsid w:val="003157B7"/>
    <w:rsid w:val="00321363"/>
    <w:rsid w:val="00321A3F"/>
    <w:rsid w:val="00322AEE"/>
    <w:rsid w:val="00330711"/>
    <w:rsid w:val="003331A9"/>
    <w:rsid w:val="003404E3"/>
    <w:rsid w:val="003446A5"/>
    <w:rsid w:val="00344D3E"/>
    <w:rsid w:val="00344FEC"/>
    <w:rsid w:val="003462AA"/>
    <w:rsid w:val="00352A14"/>
    <w:rsid w:val="0035360F"/>
    <w:rsid w:val="00353633"/>
    <w:rsid w:val="003557A5"/>
    <w:rsid w:val="00355BB7"/>
    <w:rsid w:val="0036014B"/>
    <w:rsid w:val="0036194D"/>
    <w:rsid w:val="00365D4D"/>
    <w:rsid w:val="003663BE"/>
    <w:rsid w:val="003669FD"/>
    <w:rsid w:val="00371092"/>
    <w:rsid w:val="0037260B"/>
    <w:rsid w:val="00376EE9"/>
    <w:rsid w:val="00381D2C"/>
    <w:rsid w:val="00383E40"/>
    <w:rsid w:val="00383FE8"/>
    <w:rsid w:val="00384DF4"/>
    <w:rsid w:val="00387D83"/>
    <w:rsid w:val="003922D3"/>
    <w:rsid w:val="003A13BC"/>
    <w:rsid w:val="003A6B86"/>
    <w:rsid w:val="003C29EB"/>
    <w:rsid w:val="003C4224"/>
    <w:rsid w:val="003C5F11"/>
    <w:rsid w:val="003C680B"/>
    <w:rsid w:val="003D00E8"/>
    <w:rsid w:val="003D0D10"/>
    <w:rsid w:val="003D187A"/>
    <w:rsid w:val="003D1926"/>
    <w:rsid w:val="003D1ABA"/>
    <w:rsid w:val="003E7B62"/>
    <w:rsid w:val="003F0064"/>
    <w:rsid w:val="003F0D04"/>
    <w:rsid w:val="003F4D44"/>
    <w:rsid w:val="004001F9"/>
    <w:rsid w:val="00411AC6"/>
    <w:rsid w:val="00414416"/>
    <w:rsid w:val="00415DB1"/>
    <w:rsid w:val="00424511"/>
    <w:rsid w:val="0042626C"/>
    <w:rsid w:val="004316C4"/>
    <w:rsid w:val="00432006"/>
    <w:rsid w:val="004408F7"/>
    <w:rsid w:val="0044200A"/>
    <w:rsid w:val="00442EB8"/>
    <w:rsid w:val="00445597"/>
    <w:rsid w:val="00446CBC"/>
    <w:rsid w:val="004511C3"/>
    <w:rsid w:val="0045420C"/>
    <w:rsid w:val="00455D1B"/>
    <w:rsid w:val="00466739"/>
    <w:rsid w:val="00471E8A"/>
    <w:rsid w:val="00473143"/>
    <w:rsid w:val="0047638E"/>
    <w:rsid w:val="0047768D"/>
    <w:rsid w:val="00480891"/>
    <w:rsid w:val="00481314"/>
    <w:rsid w:val="0048320A"/>
    <w:rsid w:val="00486537"/>
    <w:rsid w:val="00497006"/>
    <w:rsid w:val="004A1223"/>
    <w:rsid w:val="004A1CF4"/>
    <w:rsid w:val="004B6853"/>
    <w:rsid w:val="004C0CAD"/>
    <w:rsid w:val="004C2751"/>
    <w:rsid w:val="004D2699"/>
    <w:rsid w:val="004D269E"/>
    <w:rsid w:val="004D32EB"/>
    <w:rsid w:val="004D3BC4"/>
    <w:rsid w:val="004D4C4A"/>
    <w:rsid w:val="004D64C5"/>
    <w:rsid w:val="004D7BFF"/>
    <w:rsid w:val="004E4769"/>
    <w:rsid w:val="004F2081"/>
    <w:rsid w:val="00512403"/>
    <w:rsid w:val="0052326C"/>
    <w:rsid w:val="005258C1"/>
    <w:rsid w:val="0054288B"/>
    <w:rsid w:val="00543162"/>
    <w:rsid w:val="005449F9"/>
    <w:rsid w:val="00544E91"/>
    <w:rsid w:val="00550741"/>
    <w:rsid w:val="00550D2D"/>
    <w:rsid w:val="0056150C"/>
    <w:rsid w:val="00572EAF"/>
    <w:rsid w:val="00581C95"/>
    <w:rsid w:val="005848CC"/>
    <w:rsid w:val="005864E4"/>
    <w:rsid w:val="00586A09"/>
    <w:rsid w:val="00594686"/>
    <w:rsid w:val="00594B51"/>
    <w:rsid w:val="005A22EE"/>
    <w:rsid w:val="005A2C73"/>
    <w:rsid w:val="005A3281"/>
    <w:rsid w:val="005A5831"/>
    <w:rsid w:val="005B073C"/>
    <w:rsid w:val="005B0D68"/>
    <w:rsid w:val="005B19AA"/>
    <w:rsid w:val="005B297D"/>
    <w:rsid w:val="005B3CAE"/>
    <w:rsid w:val="005B7C2B"/>
    <w:rsid w:val="005C0D10"/>
    <w:rsid w:val="005C2CBD"/>
    <w:rsid w:val="005C4D30"/>
    <w:rsid w:val="005C65F5"/>
    <w:rsid w:val="005D53E6"/>
    <w:rsid w:val="005D574A"/>
    <w:rsid w:val="005D626C"/>
    <w:rsid w:val="005F0E25"/>
    <w:rsid w:val="005F10B3"/>
    <w:rsid w:val="005F24DF"/>
    <w:rsid w:val="005F5EC6"/>
    <w:rsid w:val="006101F2"/>
    <w:rsid w:val="006170F0"/>
    <w:rsid w:val="00620958"/>
    <w:rsid w:val="00621506"/>
    <w:rsid w:val="006224FD"/>
    <w:rsid w:val="00627AA2"/>
    <w:rsid w:val="00634BB5"/>
    <w:rsid w:val="00636CD4"/>
    <w:rsid w:val="006370A8"/>
    <w:rsid w:val="00641364"/>
    <w:rsid w:val="00642BAA"/>
    <w:rsid w:val="0064454B"/>
    <w:rsid w:val="0064558B"/>
    <w:rsid w:val="00646D0C"/>
    <w:rsid w:val="00647292"/>
    <w:rsid w:val="00647662"/>
    <w:rsid w:val="0065171E"/>
    <w:rsid w:val="00653C38"/>
    <w:rsid w:val="0066042C"/>
    <w:rsid w:val="0066050C"/>
    <w:rsid w:val="00661088"/>
    <w:rsid w:val="00664838"/>
    <w:rsid w:val="00664F1E"/>
    <w:rsid w:val="0067511B"/>
    <w:rsid w:val="00681225"/>
    <w:rsid w:val="00682B03"/>
    <w:rsid w:val="006907CA"/>
    <w:rsid w:val="006918BE"/>
    <w:rsid w:val="00692D09"/>
    <w:rsid w:val="006963C9"/>
    <w:rsid w:val="006979FF"/>
    <w:rsid w:val="006A0E34"/>
    <w:rsid w:val="006A3626"/>
    <w:rsid w:val="006A501F"/>
    <w:rsid w:val="006A5382"/>
    <w:rsid w:val="006A5466"/>
    <w:rsid w:val="006B03FF"/>
    <w:rsid w:val="006B0A9C"/>
    <w:rsid w:val="006B1902"/>
    <w:rsid w:val="006B245D"/>
    <w:rsid w:val="006B579E"/>
    <w:rsid w:val="006B66A1"/>
    <w:rsid w:val="006C11EA"/>
    <w:rsid w:val="006C19C9"/>
    <w:rsid w:val="006D1375"/>
    <w:rsid w:val="006D2235"/>
    <w:rsid w:val="006D446B"/>
    <w:rsid w:val="006D5BF0"/>
    <w:rsid w:val="006E071B"/>
    <w:rsid w:val="006E103B"/>
    <w:rsid w:val="006E636E"/>
    <w:rsid w:val="006F20E7"/>
    <w:rsid w:val="00701BB0"/>
    <w:rsid w:val="00710A3A"/>
    <w:rsid w:val="0072444D"/>
    <w:rsid w:val="007258BD"/>
    <w:rsid w:val="00735056"/>
    <w:rsid w:val="00736E51"/>
    <w:rsid w:val="007373E7"/>
    <w:rsid w:val="007402A0"/>
    <w:rsid w:val="007427F0"/>
    <w:rsid w:val="00744519"/>
    <w:rsid w:val="00744E83"/>
    <w:rsid w:val="007469B5"/>
    <w:rsid w:val="007521AB"/>
    <w:rsid w:val="007547E6"/>
    <w:rsid w:val="0075487F"/>
    <w:rsid w:val="00760EE8"/>
    <w:rsid w:val="00761299"/>
    <w:rsid w:val="00762F8D"/>
    <w:rsid w:val="0077212A"/>
    <w:rsid w:val="00784FFA"/>
    <w:rsid w:val="0078510F"/>
    <w:rsid w:val="00797D60"/>
    <w:rsid w:val="007A6042"/>
    <w:rsid w:val="007A6EC1"/>
    <w:rsid w:val="007A7F69"/>
    <w:rsid w:val="007B07FC"/>
    <w:rsid w:val="007B489B"/>
    <w:rsid w:val="007B4ACB"/>
    <w:rsid w:val="007C2410"/>
    <w:rsid w:val="007D03A1"/>
    <w:rsid w:val="007D06EE"/>
    <w:rsid w:val="007D2A1D"/>
    <w:rsid w:val="007D54E0"/>
    <w:rsid w:val="007E0011"/>
    <w:rsid w:val="007E3146"/>
    <w:rsid w:val="007E4EC7"/>
    <w:rsid w:val="007E6214"/>
    <w:rsid w:val="007F5E95"/>
    <w:rsid w:val="007F767E"/>
    <w:rsid w:val="0080179D"/>
    <w:rsid w:val="00801A72"/>
    <w:rsid w:val="00801E5B"/>
    <w:rsid w:val="0080448B"/>
    <w:rsid w:val="00804A11"/>
    <w:rsid w:val="00804D44"/>
    <w:rsid w:val="00806221"/>
    <w:rsid w:val="008079C9"/>
    <w:rsid w:val="00810E5F"/>
    <w:rsid w:val="0081572D"/>
    <w:rsid w:val="00832A51"/>
    <w:rsid w:val="00833DFE"/>
    <w:rsid w:val="00836B05"/>
    <w:rsid w:val="00843D8C"/>
    <w:rsid w:val="00864F5D"/>
    <w:rsid w:val="00865324"/>
    <w:rsid w:val="00866FC1"/>
    <w:rsid w:val="008754D6"/>
    <w:rsid w:val="00876085"/>
    <w:rsid w:val="008778B9"/>
    <w:rsid w:val="00881292"/>
    <w:rsid w:val="008872E2"/>
    <w:rsid w:val="00893F68"/>
    <w:rsid w:val="008945DE"/>
    <w:rsid w:val="00895A3D"/>
    <w:rsid w:val="008A3AFD"/>
    <w:rsid w:val="008B2FA8"/>
    <w:rsid w:val="008B3CC8"/>
    <w:rsid w:val="008B4684"/>
    <w:rsid w:val="008C5E54"/>
    <w:rsid w:val="008D0C7B"/>
    <w:rsid w:val="008D4007"/>
    <w:rsid w:val="008D432A"/>
    <w:rsid w:val="008D67C4"/>
    <w:rsid w:val="008E072A"/>
    <w:rsid w:val="008E287F"/>
    <w:rsid w:val="008E329F"/>
    <w:rsid w:val="008E44DB"/>
    <w:rsid w:val="008E46FE"/>
    <w:rsid w:val="008E5C38"/>
    <w:rsid w:val="008F469A"/>
    <w:rsid w:val="00910DBD"/>
    <w:rsid w:val="009113E0"/>
    <w:rsid w:val="00913DE8"/>
    <w:rsid w:val="00914EDD"/>
    <w:rsid w:val="009155B2"/>
    <w:rsid w:val="009165D3"/>
    <w:rsid w:val="009225EB"/>
    <w:rsid w:val="00923EF7"/>
    <w:rsid w:val="00940B11"/>
    <w:rsid w:val="00940C35"/>
    <w:rsid w:val="009420A3"/>
    <w:rsid w:val="0094619F"/>
    <w:rsid w:val="00947E34"/>
    <w:rsid w:val="00955B5A"/>
    <w:rsid w:val="00957EA1"/>
    <w:rsid w:val="0096360B"/>
    <w:rsid w:val="0097103A"/>
    <w:rsid w:val="00972EE8"/>
    <w:rsid w:val="00974880"/>
    <w:rsid w:val="0097765F"/>
    <w:rsid w:val="009808FB"/>
    <w:rsid w:val="009830C6"/>
    <w:rsid w:val="009845FD"/>
    <w:rsid w:val="00985BF0"/>
    <w:rsid w:val="00991CF0"/>
    <w:rsid w:val="009A0C97"/>
    <w:rsid w:val="009A693E"/>
    <w:rsid w:val="009B0001"/>
    <w:rsid w:val="009B2AB1"/>
    <w:rsid w:val="009B392D"/>
    <w:rsid w:val="009C1508"/>
    <w:rsid w:val="009C7EF5"/>
    <w:rsid w:val="009D4873"/>
    <w:rsid w:val="009D6C90"/>
    <w:rsid w:val="009E43CD"/>
    <w:rsid w:val="009E5B4D"/>
    <w:rsid w:val="009E607E"/>
    <w:rsid w:val="009E6D01"/>
    <w:rsid w:val="009F26EF"/>
    <w:rsid w:val="009F41ED"/>
    <w:rsid w:val="009F59E4"/>
    <w:rsid w:val="009F634C"/>
    <w:rsid w:val="00A010BF"/>
    <w:rsid w:val="00A03A2E"/>
    <w:rsid w:val="00A03B65"/>
    <w:rsid w:val="00A04B07"/>
    <w:rsid w:val="00A104A5"/>
    <w:rsid w:val="00A15E1E"/>
    <w:rsid w:val="00A2542F"/>
    <w:rsid w:val="00A349AC"/>
    <w:rsid w:val="00A36D16"/>
    <w:rsid w:val="00A37E9C"/>
    <w:rsid w:val="00A504F7"/>
    <w:rsid w:val="00A52C38"/>
    <w:rsid w:val="00A6251E"/>
    <w:rsid w:val="00A65405"/>
    <w:rsid w:val="00A65907"/>
    <w:rsid w:val="00A807E5"/>
    <w:rsid w:val="00A8429D"/>
    <w:rsid w:val="00A94039"/>
    <w:rsid w:val="00AA6697"/>
    <w:rsid w:val="00AB48D2"/>
    <w:rsid w:val="00AB5099"/>
    <w:rsid w:val="00AB6107"/>
    <w:rsid w:val="00AC1D7B"/>
    <w:rsid w:val="00AC7A82"/>
    <w:rsid w:val="00AD2A15"/>
    <w:rsid w:val="00AD58FF"/>
    <w:rsid w:val="00AD5998"/>
    <w:rsid w:val="00AD6690"/>
    <w:rsid w:val="00AE3161"/>
    <w:rsid w:val="00AE32EB"/>
    <w:rsid w:val="00AF1616"/>
    <w:rsid w:val="00AF2560"/>
    <w:rsid w:val="00AF76A7"/>
    <w:rsid w:val="00AF7C23"/>
    <w:rsid w:val="00B04CF7"/>
    <w:rsid w:val="00B0577E"/>
    <w:rsid w:val="00B11995"/>
    <w:rsid w:val="00B11BD3"/>
    <w:rsid w:val="00B136CD"/>
    <w:rsid w:val="00B169A9"/>
    <w:rsid w:val="00B2038F"/>
    <w:rsid w:val="00B21786"/>
    <w:rsid w:val="00B269B3"/>
    <w:rsid w:val="00B273CD"/>
    <w:rsid w:val="00B27B8D"/>
    <w:rsid w:val="00B307C3"/>
    <w:rsid w:val="00B307D6"/>
    <w:rsid w:val="00B354CF"/>
    <w:rsid w:val="00B47D36"/>
    <w:rsid w:val="00B51935"/>
    <w:rsid w:val="00B557F7"/>
    <w:rsid w:val="00B567CE"/>
    <w:rsid w:val="00B568A0"/>
    <w:rsid w:val="00B56DC1"/>
    <w:rsid w:val="00B72A4F"/>
    <w:rsid w:val="00B76DE9"/>
    <w:rsid w:val="00B80D1E"/>
    <w:rsid w:val="00B917A8"/>
    <w:rsid w:val="00B93EF7"/>
    <w:rsid w:val="00BA1CAC"/>
    <w:rsid w:val="00BA3468"/>
    <w:rsid w:val="00BA380E"/>
    <w:rsid w:val="00BA5493"/>
    <w:rsid w:val="00BA69EF"/>
    <w:rsid w:val="00BA6EC0"/>
    <w:rsid w:val="00BB15AC"/>
    <w:rsid w:val="00BB4BD5"/>
    <w:rsid w:val="00BD34F1"/>
    <w:rsid w:val="00BF1010"/>
    <w:rsid w:val="00BF1400"/>
    <w:rsid w:val="00BF2DBE"/>
    <w:rsid w:val="00C01233"/>
    <w:rsid w:val="00C0422F"/>
    <w:rsid w:val="00C0522B"/>
    <w:rsid w:val="00C114AB"/>
    <w:rsid w:val="00C1160F"/>
    <w:rsid w:val="00C24423"/>
    <w:rsid w:val="00C24557"/>
    <w:rsid w:val="00C24E7B"/>
    <w:rsid w:val="00C26B52"/>
    <w:rsid w:val="00C3312A"/>
    <w:rsid w:val="00C34277"/>
    <w:rsid w:val="00C35CA3"/>
    <w:rsid w:val="00C36F94"/>
    <w:rsid w:val="00C378DC"/>
    <w:rsid w:val="00C42A42"/>
    <w:rsid w:val="00C445A8"/>
    <w:rsid w:val="00C44C6B"/>
    <w:rsid w:val="00C46BA4"/>
    <w:rsid w:val="00C46C81"/>
    <w:rsid w:val="00C56576"/>
    <w:rsid w:val="00C56E53"/>
    <w:rsid w:val="00C6143F"/>
    <w:rsid w:val="00C62EE8"/>
    <w:rsid w:val="00C63ED6"/>
    <w:rsid w:val="00C753F8"/>
    <w:rsid w:val="00C807C8"/>
    <w:rsid w:val="00C81438"/>
    <w:rsid w:val="00C81FD8"/>
    <w:rsid w:val="00C8415D"/>
    <w:rsid w:val="00C8477B"/>
    <w:rsid w:val="00C85C83"/>
    <w:rsid w:val="00C90083"/>
    <w:rsid w:val="00C92204"/>
    <w:rsid w:val="00C9531F"/>
    <w:rsid w:val="00CA07A4"/>
    <w:rsid w:val="00CA08B6"/>
    <w:rsid w:val="00CA175E"/>
    <w:rsid w:val="00CB3DD9"/>
    <w:rsid w:val="00CB43B9"/>
    <w:rsid w:val="00CB4F96"/>
    <w:rsid w:val="00CB51A4"/>
    <w:rsid w:val="00CB54C5"/>
    <w:rsid w:val="00CC09C3"/>
    <w:rsid w:val="00CC2485"/>
    <w:rsid w:val="00CC6C0F"/>
    <w:rsid w:val="00CC6E9A"/>
    <w:rsid w:val="00CC721F"/>
    <w:rsid w:val="00CD3F13"/>
    <w:rsid w:val="00CD6326"/>
    <w:rsid w:val="00CD6EB0"/>
    <w:rsid w:val="00CE29BC"/>
    <w:rsid w:val="00CE38AA"/>
    <w:rsid w:val="00CE5C5A"/>
    <w:rsid w:val="00D020A7"/>
    <w:rsid w:val="00D027F6"/>
    <w:rsid w:val="00D07908"/>
    <w:rsid w:val="00D07971"/>
    <w:rsid w:val="00D1525B"/>
    <w:rsid w:val="00D156CE"/>
    <w:rsid w:val="00D206DA"/>
    <w:rsid w:val="00D2111F"/>
    <w:rsid w:val="00D21F1F"/>
    <w:rsid w:val="00D2245C"/>
    <w:rsid w:val="00D2496C"/>
    <w:rsid w:val="00D27D32"/>
    <w:rsid w:val="00D405F5"/>
    <w:rsid w:val="00D55ACB"/>
    <w:rsid w:val="00D613E9"/>
    <w:rsid w:val="00D64209"/>
    <w:rsid w:val="00D64BA4"/>
    <w:rsid w:val="00D6563D"/>
    <w:rsid w:val="00D66E06"/>
    <w:rsid w:val="00D6705A"/>
    <w:rsid w:val="00D80AF8"/>
    <w:rsid w:val="00D80D20"/>
    <w:rsid w:val="00D86F08"/>
    <w:rsid w:val="00D95CE0"/>
    <w:rsid w:val="00D969A7"/>
    <w:rsid w:val="00D974EC"/>
    <w:rsid w:val="00DA351F"/>
    <w:rsid w:val="00DA3C75"/>
    <w:rsid w:val="00DB5C50"/>
    <w:rsid w:val="00DC143E"/>
    <w:rsid w:val="00DC4744"/>
    <w:rsid w:val="00DC6AEE"/>
    <w:rsid w:val="00DC7917"/>
    <w:rsid w:val="00DD068A"/>
    <w:rsid w:val="00DD2108"/>
    <w:rsid w:val="00DD21E6"/>
    <w:rsid w:val="00DD5600"/>
    <w:rsid w:val="00DD6DCD"/>
    <w:rsid w:val="00DE69DE"/>
    <w:rsid w:val="00DF4B82"/>
    <w:rsid w:val="00DF7EE7"/>
    <w:rsid w:val="00E065D5"/>
    <w:rsid w:val="00E101F8"/>
    <w:rsid w:val="00E20E86"/>
    <w:rsid w:val="00E22AB5"/>
    <w:rsid w:val="00E2320B"/>
    <w:rsid w:val="00E2708E"/>
    <w:rsid w:val="00E3069D"/>
    <w:rsid w:val="00E3142A"/>
    <w:rsid w:val="00E33AEC"/>
    <w:rsid w:val="00E35883"/>
    <w:rsid w:val="00E36599"/>
    <w:rsid w:val="00E41757"/>
    <w:rsid w:val="00E42454"/>
    <w:rsid w:val="00E42F5E"/>
    <w:rsid w:val="00E5190D"/>
    <w:rsid w:val="00E5774D"/>
    <w:rsid w:val="00E60E44"/>
    <w:rsid w:val="00E72B5D"/>
    <w:rsid w:val="00E73B4F"/>
    <w:rsid w:val="00E76E27"/>
    <w:rsid w:val="00E83864"/>
    <w:rsid w:val="00E83C56"/>
    <w:rsid w:val="00E9343E"/>
    <w:rsid w:val="00E950D6"/>
    <w:rsid w:val="00EA1DE3"/>
    <w:rsid w:val="00EA5C16"/>
    <w:rsid w:val="00EB1203"/>
    <w:rsid w:val="00EB2CDE"/>
    <w:rsid w:val="00EB5A6D"/>
    <w:rsid w:val="00EB5DF9"/>
    <w:rsid w:val="00EB65A4"/>
    <w:rsid w:val="00EC51B2"/>
    <w:rsid w:val="00EC5AF7"/>
    <w:rsid w:val="00EC79E3"/>
    <w:rsid w:val="00ED131B"/>
    <w:rsid w:val="00ED2894"/>
    <w:rsid w:val="00F06BA9"/>
    <w:rsid w:val="00F1019A"/>
    <w:rsid w:val="00F127CD"/>
    <w:rsid w:val="00F1668F"/>
    <w:rsid w:val="00F242D3"/>
    <w:rsid w:val="00F30235"/>
    <w:rsid w:val="00F319EB"/>
    <w:rsid w:val="00F33F0C"/>
    <w:rsid w:val="00F346AA"/>
    <w:rsid w:val="00F36869"/>
    <w:rsid w:val="00F400D1"/>
    <w:rsid w:val="00F4077E"/>
    <w:rsid w:val="00F4147A"/>
    <w:rsid w:val="00F56C60"/>
    <w:rsid w:val="00F650F0"/>
    <w:rsid w:val="00F65CAD"/>
    <w:rsid w:val="00F706CD"/>
    <w:rsid w:val="00F70C0E"/>
    <w:rsid w:val="00F70F3D"/>
    <w:rsid w:val="00F7197D"/>
    <w:rsid w:val="00F84316"/>
    <w:rsid w:val="00F8616D"/>
    <w:rsid w:val="00F95DBF"/>
    <w:rsid w:val="00FA093C"/>
    <w:rsid w:val="00FA1F27"/>
    <w:rsid w:val="00FA699E"/>
    <w:rsid w:val="00FB2721"/>
    <w:rsid w:val="00FB3B30"/>
    <w:rsid w:val="00FB488A"/>
    <w:rsid w:val="00FB5415"/>
    <w:rsid w:val="00FB58ED"/>
    <w:rsid w:val="00FC0A49"/>
    <w:rsid w:val="00FC2008"/>
    <w:rsid w:val="00FC26EB"/>
    <w:rsid w:val="00FC47B7"/>
    <w:rsid w:val="00FD2D84"/>
    <w:rsid w:val="00FD6826"/>
    <w:rsid w:val="00FE25E8"/>
    <w:rsid w:val="00FE674C"/>
    <w:rsid w:val="00FF1809"/>
    <w:rsid w:val="00FF7227"/>
    <w:rsid w:val="012A3439"/>
    <w:rsid w:val="05D44AD3"/>
    <w:rsid w:val="060716DF"/>
    <w:rsid w:val="095333D8"/>
    <w:rsid w:val="0B5F0D24"/>
    <w:rsid w:val="0D49435A"/>
    <w:rsid w:val="0DC0B68B"/>
    <w:rsid w:val="0ED39125"/>
    <w:rsid w:val="0F94D0C8"/>
    <w:rsid w:val="1E96F6A5"/>
    <w:rsid w:val="26C61831"/>
    <w:rsid w:val="28A6AC3C"/>
    <w:rsid w:val="2CB79E51"/>
    <w:rsid w:val="2D5AFE0D"/>
    <w:rsid w:val="2D7BB690"/>
    <w:rsid w:val="2DC19A15"/>
    <w:rsid w:val="2E8F8CEA"/>
    <w:rsid w:val="2ED53D2E"/>
    <w:rsid w:val="331E34B5"/>
    <w:rsid w:val="3466728B"/>
    <w:rsid w:val="348FF0A4"/>
    <w:rsid w:val="34D3366C"/>
    <w:rsid w:val="389C0CF4"/>
    <w:rsid w:val="391DA2CD"/>
    <w:rsid w:val="3AE8BE6B"/>
    <w:rsid w:val="43D77FFD"/>
    <w:rsid w:val="466B8776"/>
    <w:rsid w:val="47AEF383"/>
    <w:rsid w:val="4FCF2FDE"/>
    <w:rsid w:val="54954D77"/>
    <w:rsid w:val="5CEE53F8"/>
    <w:rsid w:val="672AEA26"/>
    <w:rsid w:val="6ABDE1AE"/>
    <w:rsid w:val="72EDD7D6"/>
    <w:rsid w:val="766F4E0D"/>
    <w:rsid w:val="79E845A4"/>
    <w:rsid w:val="7B5C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796687"/>
  <w15:docId w15:val="{C716AF66-8218-4131-BE15-2F9DACA7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579E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8B468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rsid w:val="00C8415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rsid w:val="008B468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32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32E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B4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52A14"/>
    <w:rPr>
      <w:rFonts w:ascii="Arial" w:hAnsi="Arial"/>
      <w:szCs w:val="24"/>
    </w:rPr>
  </w:style>
  <w:style w:type="paragraph" w:customStyle="1" w:styleId="IntroductionHeader">
    <w:name w:val="Introduction Header"/>
    <w:basedOn w:val="Heading1"/>
    <w:link w:val="IntroductionHeaderChar"/>
    <w:rsid w:val="00AF1616"/>
    <w:pPr>
      <w:keepLines/>
      <w:spacing w:before="220" w:after="220" w:line="280" w:lineRule="atLeast"/>
    </w:pPr>
    <w:rPr>
      <w:rFonts w:cs="Times New Roman"/>
      <w:color w:val="808080"/>
      <w:spacing w:val="-10"/>
      <w:kern w:val="28"/>
      <w:sz w:val="36"/>
      <w:szCs w:val="20"/>
    </w:rPr>
  </w:style>
  <w:style w:type="character" w:styleId="Emphasis">
    <w:name w:val="Emphasis"/>
    <w:basedOn w:val="DefaultParagraphFont"/>
    <w:rsid w:val="00AF1616"/>
    <w:rPr>
      <w:i/>
      <w:iCs/>
    </w:rPr>
  </w:style>
  <w:style w:type="character" w:customStyle="1" w:styleId="IntroductionText">
    <w:name w:val="Introduction Text"/>
    <w:basedOn w:val="DefaultParagraphFont"/>
    <w:rsid w:val="0017544A"/>
    <w:rPr>
      <w:color w:val="808080"/>
    </w:rPr>
  </w:style>
  <w:style w:type="paragraph" w:customStyle="1" w:styleId="ExplanatoryTextgray">
    <w:name w:val="Explanatory Text (gray)"/>
    <w:basedOn w:val="Normal"/>
    <w:rsid w:val="0017544A"/>
    <w:pPr>
      <w:spacing w:before="240" w:after="240"/>
      <w:ind w:left="274"/>
    </w:pPr>
    <w:rPr>
      <w:color w:val="808080"/>
      <w:szCs w:val="20"/>
    </w:rPr>
  </w:style>
  <w:style w:type="paragraph" w:customStyle="1" w:styleId="InsideTableHeaders">
    <w:name w:val="Inside Table Headers"/>
    <w:basedOn w:val="Normal"/>
    <w:rsid w:val="0017544A"/>
    <w:pPr>
      <w:spacing w:after="120"/>
    </w:pPr>
    <w:rPr>
      <w:b/>
      <w:bCs/>
      <w:szCs w:val="20"/>
    </w:rPr>
  </w:style>
  <w:style w:type="paragraph" w:customStyle="1" w:styleId="TablePriorityGray">
    <w:name w:val="Table Priority (Gray)"/>
    <w:basedOn w:val="Normal"/>
    <w:rsid w:val="00DD6DCD"/>
    <w:pPr>
      <w:spacing w:before="120" w:after="120"/>
      <w:jc w:val="center"/>
    </w:pPr>
    <w:rPr>
      <w:color w:val="808080"/>
      <w:szCs w:val="20"/>
    </w:rPr>
  </w:style>
  <w:style w:type="paragraph" w:customStyle="1" w:styleId="Tablegray">
    <w:name w:val="Table gray"/>
    <w:basedOn w:val="ExplanatoryTextgray"/>
    <w:rsid w:val="00DD6DCD"/>
    <w:pPr>
      <w:tabs>
        <w:tab w:val="center" w:pos="4680"/>
      </w:tabs>
      <w:suppressAutoHyphens/>
    </w:pPr>
  </w:style>
  <w:style w:type="paragraph" w:customStyle="1" w:styleId="TableNumbers">
    <w:name w:val="Table Numbers"/>
    <w:basedOn w:val="Normal"/>
    <w:rsid w:val="007C2410"/>
    <w:pPr>
      <w:spacing w:before="120" w:after="120"/>
      <w:jc w:val="center"/>
    </w:pPr>
    <w:rPr>
      <w:rFonts w:cs="Arial"/>
      <w:szCs w:val="20"/>
      <w:lang w:val="en-CA"/>
    </w:rPr>
  </w:style>
  <w:style w:type="paragraph" w:styleId="TOC1">
    <w:name w:val="toc 1"/>
    <w:basedOn w:val="Normal"/>
    <w:next w:val="Normal"/>
    <w:autoRedefine/>
    <w:uiPriority w:val="39"/>
    <w:unhideWhenUsed/>
    <w:rsid w:val="00C0522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0522B"/>
    <w:rPr>
      <w:color w:val="2576B7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B297D"/>
    <w:pPr>
      <w:spacing w:before="100" w:beforeAutospacing="1" w:after="100" w:afterAutospacing="1"/>
    </w:pPr>
    <w:rPr>
      <w:rFonts w:ascii="Times New Roman" w:hAnsi="Times New Roman"/>
      <w:sz w:val="24"/>
      <w:lang w:val="en-CA" w:eastAsia="en-CA"/>
    </w:rPr>
  </w:style>
  <w:style w:type="table" w:styleId="GridTable1Light">
    <w:name w:val="Grid Table 1 Light"/>
    <w:basedOn w:val="TableNormal"/>
    <w:uiPriority w:val="46"/>
    <w:rsid w:val="005B297D"/>
    <w:tblPr>
      <w:tblStyleRowBandSize w:val="1"/>
      <w:tblStyleColBandSize w:val="1"/>
      <w:tblBorders>
        <w:top w:val="single" w:sz="4" w:space="0" w:color="ADADAD" w:themeColor="text1" w:themeTint="66"/>
        <w:left w:val="single" w:sz="4" w:space="0" w:color="ADADAD" w:themeColor="text1" w:themeTint="66"/>
        <w:bottom w:val="single" w:sz="4" w:space="0" w:color="ADADAD" w:themeColor="text1" w:themeTint="66"/>
        <w:right w:val="single" w:sz="4" w:space="0" w:color="ADADAD" w:themeColor="text1" w:themeTint="66"/>
        <w:insideH w:val="single" w:sz="4" w:space="0" w:color="ADADAD" w:themeColor="text1" w:themeTint="66"/>
        <w:insideV w:val="single" w:sz="4" w:space="0" w:color="ADADAD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2">
    <w:name w:val="toc 2"/>
    <w:basedOn w:val="Normal"/>
    <w:next w:val="Normal"/>
    <w:autoRedefine/>
    <w:uiPriority w:val="39"/>
    <w:unhideWhenUsed/>
    <w:rsid w:val="00832A51"/>
    <w:pPr>
      <w:spacing w:after="100"/>
      <w:ind w:left="200"/>
    </w:pPr>
  </w:style>
  <w:style w:type="paragraph" w:styleId="Revision">
    <w:name w:val="Revision"/>
    <w:hidden/>
    <w:uiPriority w:val="99"/>
    <w:semiHidden/>
    <w:rsid w:val="009E607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E60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E60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27F0"/>
    <w:pPr>
      <w:ind w:left="720"/>
      <w:contextualSpacing/>
    </w:pPr>
  </w:style>
  <w:style w:type="paragraph" w:styleId="NoSpacing">
    <w:name w:val="No Spacing"/>
    <w:uiPriority w:val="1"/>
    <w:rsid w:val="00761299"/>
    <w:rPr>
      <w:rFonts w:ascii="Arial" w:hAnsi="Arial"/>
      <w:szCs w:val="24"/>
    </w:rPr>
  </w:style>
  <w:style w:type="character" w:styleId="CommentReference">
    <w:name w:val="annotation reference"/>
    <w:basedOn w:val="DefaultParagraphFont"/>
    <w:semiHidden/>
    <w:unhideWhenUsed/>
    <w:rsid w:val="00A9403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94039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9403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40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4039"/>
    <w:rPr>
      <w:rFonts w:ascii="Arial" w:hAnsi="Arial"/>
      <w:b/>
      <w:bCs/>
    </w:rPr>
  </w:style>
  <w:style w:type="character" w:styleId="Strong">
    <w:name w:val="Strong"/>
    <w:basedOn w:val="DefaultParagraphFont"/>
    <w:rsid w:val="006E103B"/>
    <w:rPr>
      <w:b/>
      <w:bCs/>
    </w:rPr>
  </w:style>
  <w:style w:type="paragraph" w:styleId="ListBullet2">
    <w:name w:val="List Bullet 2"/>
    <w:aliases w:val="Gray Bullets"/>
    <w:basedOn w:val="Normal"/>
    <w:autoRedefine/>
    <w:rsid w:val="006979FF"/>
    <w:rPr>
      <w:rFonts w:cs="Arial"/>
      <w:bCs/>
      <w:color w:val="808080"/>
      <w:szCs w:val="20"/>
      <w:lang w:val="en-CA"/>
    </w:rPr>
  </w:style>
  <w:style w:type="paragraph" w:customStyle="1" w:styleId="BulletsExampleTextblack">
    <w:name w:val="Bullets Example Text (black)"/>
    <w:basedOn w:val="ListBullet2"/>
    <w:rsid w:val="00CD6EB0"/>
    <w:rPr>
      <w:bCs w:val="0"/>
      <w:color w:val="auto"/>
    </w:rPr>
  </w:style>
  <w:style w:type="table" w:styleId="PlainTable1">
    <w:name w:val="Plain Table 1"/>
    <w:basedOn w:val="TableNormal"/>
    <w:uiPriority w:val="41"/>
    <w:rsid w:val="00864F5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rsid w:val="002A564B"/>
    <w:rPr>
      <w:rFonts w:ascii="Arial" w:hAnsi="Arial" w:cs="Arial"/>
      <w:b/>
      <w:bCs/>
      <w:kern w:val="32"/>
      <w:sz w:val="32"/>
      <w:szCs w:val="32"/>
    </w:rPr>
  </w:style>
  <w:style w:type="table" w:styleId="TableGridLight">
    <w:name w:val="Grid Table Light"/>
    <w:basedOn w:val="TableNormal"/>
    <w:uiPriority w:val="40"/>
    <w:rsid w:val="00DD210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mplateTitle">
    <w:name w:val="Template Title"/>
    <w:basedOn w:val="IntroductionHeader"/>
    <w:link w:val="TemplateTitleChar"/>
    <w:qFormat/>
    <w:rsid w:val="00664F1E"/>
    <w:pPr>
      <w:jc w:val="both"/>
    </w:pPr>
    <w:rPr>
      <w:color w:val="auto"/>
    </w:rPr>
  </w:style>
  <w:style w:type="character" w:customStyle="1" w:styleId="IntroductionHeaderChar">
    <w:name w:val="Introduction Header Char"/>
    <w:basedOn w:val="Heading1Char"/>
    <w:link w:val="IntroductionHeader"/>
    <w:rsid w:val="00664F1E"/>
    <w:rPr>
      <w:rFonts w:ascii="Arial" w:hAnsi="Arial" w:cs="Arial"/>
      <w:b/>
      <w:bCs/>
      <w:color w:val="808080"/>
      <w:spacing w:val="-10"/>
      <w:kern w:val="28"/>
      <w:sz w:val="36"/>
      <w:szCs w:val="32"/>
    </w:rPr>
  </w:style>
  <w:style w:type="character" w:customStyle="1" w:styleId="TemplateTitleChar">
    <w:name w:val="Template Title Char"/>
    <w:basedOn w:val="IntroductionHeaderChar"/>
    <w:link w:val="TemplateTitle"/>
    <w:rsid w:val="00664F1E"/>
    <w:rPr>
      <w:rFonts w:ascii="Arial" w:hAnsi="Arial" w:cs="Arial"/>
      <w:b/>
      <w:bCs/>
      <w:color w:val="808080"/>
      <w:spacing w:val="-10"/>
      <w:kern w:val="28"/>
      <w:sz w:val="36"/>
      <w:szCs w:val="32"/>
    </w:rPr>
  </w:style>
  <w:style w:type="paragraph" w:customStyle="1" w:styleId="TableEntry">
    <w:name w:val="Table Entry"/>
    <w:basedOn w:val="Normal"/>
    <w:rsid w:val="00D974EC"/>
    <w:pPr>
      <w:spacing w:after="120" w:line="0" w:lineRule="atLeast"/>
      <w:ind w:left="360"/>
    </w:pPr>
    <w:rPr>
      <w:spacing w:val="-5"/>
      <w:sz w:val="18"/>
      <w:szCs w:val="20"/>
    </w:rPr>
  </w:style>
  <w:style w:type="paragraph" w:styleId="ListBullet3">
    <w:name w:val="List Bullet 3"/>
    <w:basedOn w:val="Normal"/>
    <w:rsid w:val="00D974EC"/>
    <w:pPr>
      <w:numPr>
        <w:numId w:val="3"/>
      </w:numPr>
      <w:spacing w:after="120" w:line="0" w:lineRule="atLeast"/>
      <w:contextualSpacing/>
    </w:pPr>
    <w:rPr>
      <w:spacing w:val="-5"/>
      <w:szCs w:val="20"/>
    </w:r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154B8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rsid w:val="00154B80"/>
    <w:tblPr>
      <w:tblStyleRowBandSize w:val="1"/>
      <w:tblStyleColBandSize w:val="1"/>
      <w:tblBorders>
        <w:top w:val="single" w:sz="8" w:space="0" w:color="4577A0" w:themeColor="accent1" w:themeTint="BF"/>
        <w:left w:val="single" w:sz="8" w:space="0" w:color="4577A0" w:themeColor="accent1" w:themeTint="BF"/>
        <w:bottom w:val="single" w:sz="8" w:space="0" w:color="4577A0" w:themeColor="accent1" w:themeTint="BF"/>
        <w:right w:val="single" w:sz="8" w:space="0" w:color="4577A0" w:themeColor="accent1" w:themeTint="BF"/>
        <w:insideH w:val="single" w:sz="8" w:space="0" w:color="4577A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577A0" w:themeColor="accent1" w:themeTint="BF"/>
          <w:left w:val="single" w:sz="8" w:space="0" w:color="4577A0" w:themeColor="accent1" w:themeTint="BF"/>
          <w:bottom w:val="single" w:sz="8" w:space="0" w:color="4577A0" w:themeColor="accent1" w:themeTint="BF"/>
          <w:right w:val="single" w:sz="8" w:space="0" w:color="4577A0" w:themeColor="accent1" w:themeTint="BF"/>
          <w:insideH w:val="nil"/>
          <w:insideV w:val="nil"/>
        </w:tcBorders>
        <w:shd w:val="clear" w:color="auto" w:fill="29475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77A0" w:themeColor="accent1" w:themeTint="BF"/>
          <w:left w:val="single" w:sz="8" w:space="0" w:color="4577A0" w:themeColor="accent1" w:themeTint="BF"/>
          <w:bottom w:val="single" w:sz="8" w:space="0" w:color="4577A0" w:themeColor="accent1" w:themeTint="BF"/>
          <w:right w:val="single" w:sz="8" w:space="0" w:color="4577A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2">
    <w:name w:val="Medium Shading 1 - Accent 12"/>
    <w:basedOn w:val="TableNormal"/>
    <w:next w:val="MediumShading1-Accent1"/>
    <w:uiPriority w:val="63"/>
    <w:rsid w:val="006979F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Number">
    <w:name w:val="List Number"/>
    <w:basedOn w:val="Normal"/>
    <w:rsid w:val="005B19AA"/>
    <w:pPr>
      <w:numPr>
        <w:numId w:val="10"/>
      </w:numPr>
      <w:spacing w:after="120" w:line="0" w:lineRule="atLeast"/>
      <w:contextualSpacing/>
    </w:pPr>
    <w:rPr>
      <w:spacing w:val="-5"/>
      <w:szCs w:val="20"/>
    </w:rPr>
  </w:style>
  <w:style w:type="paragraph" w:styleId="BodyText">
    <w:name w:val="Body Text"/>
    <w:basedOn w:val="Normal"/>
    <w:link w:val="BodyTextChar"/>
    <w:rsid w:val="005B19AA"/>
    <w:pPr>
      <w:spacing w:after="120" w:line="0" w:lineRule="atLeast"/>
      <w:ind w:left="360"/>
    </w:pPr>
    <w:rPr>
      <w:spacing w:val="-5"/>
      <w:szCs w:val="20"/>
    </w:rPr>
  </w:style>
  <w:style w:type="character" w:customStyle="1" w:styleId="BodyTextChar">
    <w:name w:val="Body Text Char"/>
    <w:basedOn w:val="DefaultParagraphFont"/>
    <w:link w:val="BodyText"/>
    <w:rsid w:val="005B19AA"/>
    <w:rPr>
      <w:rFonts w:ascii="Arial" w:hAnsi="Arial"/>
      <w:spacing w:val="-5"/>
    </w:rPr>
  </w:style>
  <w:style w:type="paragraph" w:customStyle="1" w:styleId="SectionSeparators">
    <w:name w:val="Section Separators"/>
    <w:basedOn w:val="Normal"/>
    <w:rsid w:val="005B19AA"/>
    <w:pPr>
      <w:spacing w:before="240" w:after="120" w:line="0" w:lineRule="atLeast"/>
      <w:ind w:left="360"/>
    </w:pPr>
    <w:rPr>
      <w:spacing w:val="-5"/>
      <w:szCs w:val="20"/>
    </w:rPr>
  </w:style>
  <w:style w:type="character" w:styleId="Mention">
    <w:name w:val="Mention"/>
    <w:basedOn w:val="DefaultParagraphFont"/>
    <w:uiPriority w:val="99"/>
    <w:unhideWhenUsed/>
    <w:rsid w:val="00FC200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4023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3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1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3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7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1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5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5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9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05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1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2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52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3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7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1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89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1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1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6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2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4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0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4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6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4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67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683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5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1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90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6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7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8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8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72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5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7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89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9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6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6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infotech.com/term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eme1">
  <a:themeElements>
    <a:clrScheme name="ITRG">
      <a:dk1>
        <a:srgbClr val="333333"/>
      </a:dk1>
      <a:lt1>
        <a:srgbClr val="FFFFFF"/>
      </a:lt1>
      <a:dk2>
        <a:srgbClr val="222222"/>
      </a:dk2>
      <a:lt2>
        <a:srgbClr val="EEEEEE"/>
      </a:lt2>
      <a:accent1>
        <a:srgbClr val="29475F"/>
      </a:accent1>
      <a:accent2>
        <a:srgbClr val="6293BB"/>
      </a:accent2>
      <a:accent3>
        <a:srgbClr val="CADAE8"/>
      </a:accent3>
      <a:accent4>
        <a:srgbClr val="CED990"/>
      </a:accent4>
      <a:accent5>
        <a:srgbClr val="D6D6D6"/>
      </a:accent5>
      <a:accent6>
        <a:srgbClr val="FFFFFF"/>
      </a:accent6>
      <a:hlink>
        <a:srgbClr val="2576B7"/>
      </a:hlink>
      <a:folHlink>
        <a:srgbClr val="C7770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2A3EA-A4E3-480A-A4CF-92C6CDB559C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7988EF1-1D38-46E6-8B06-581C8721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Victoria Gluch</cp:lastModifiedBy>
  <cp:revision>3</cp:revision>
  <cp:lastPrinted>2024-02-15T20:59:00Z</cp:lastPrinted>
  <dcterms:created xsi:type="dcterms:W3CDTF">2024-02-15T20:58:00Z</dcterms:created>
  <dcterms:modified xsi:type="dcterms:W3CDTF">2024-02-15T21:07:00Z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24214e-5322-4789-8422-cbe411bc3a74_Enabled">
    <vt:lpwstr>true</vt:lpwstr>
  </property>
  <property fmtid="{D5CDD505-2E9C-101B-9397-08002B2CF9AE}" pid="3" name="MSIP_Label_7d24214e-5322-4789-8422-cbe411bc3a74_SetDate">
    <vt:lpwstr>2024-02-15T20:58:49Z</vt:lpwstr>
  </property>
  <property fmtid="{D5CDD505-2E9C-101B-9397-08002B2CF9AE}" pid="4" name="MSIP_Label_7d24214e-5322-4789-8422-cbe411bc3a74_Method">
    <vt:lpwstr>Standard</vt:lpwstr>
  </property>
  <property fmtid="{D5CDD505-2E9C-101B-9397-08002B2CF9AE}" pid="5" name="MSIP_Label_7d24214e-5322-4789-8422-cbe411bc3a74_Name">
    <vt:lpwstr>7d24214e-5322-4789-8422-cbe411bc3a74</vt:lpwstr>
  </property>
  <property fmtid="{D5CDD505-2E9C-101B-9397-08002B2CF9AE}" pid="6" name="MSIP_Label_7d24214e-5322-4789-8422-cbe411bc3a74_SiteId">
    <vt:lpwstr>113d1920-a1e0-48cf-a70a-868cbb03f3f6</vt:lpwstr>
  </property>
  <property fmtid="{D5CDD505-2E9C-101B-9397-08002B2CF9AE}" pid="7" name="MSIP_Label_7d24214e-5322-4789-8422-cbe411bc3a74_ActionId">
    <vt:lpwstr>d468a764-9ed3-4833-b8ab-3aa40366199b</vt:lpwstr>
  </property>
  <property fmtid="{D5CDD505-2E9C-101B-9397-08002B2CF9AE}" pid="8" name="MSIP_Label_7d24214e-5322-4789-8422-cbe411bc3a74_ContentBits">
    <vt:lpwstr>0</vt:lpwstr>
  </property>
</Properties>
</file>